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ai-text-summarizer"/>
    <w:p>
      <w:pPr>
        <w:pStyle w:val="Heading1"/>
      </w:pPr>
      <w:r>
        <w:t xml:space="preserve">AI Text Summarizer</w:t>
      </w:r>
    </w:p>
    <w:p>
      <w:pPr>
        <w:pStyle w:val="FirstParagraph"/>
      </w:pPr>
      <w:r>
        <w:t xml:space="preserve">Condense a long document, article, or transcript into a summary at the exact length and detail level you actually need — not a generic 3-sentence gist when you needed the key data points.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Paste your text and specify the summary length and what matters most (key facts, action items, main argument, quotes). The summarizer returns a summary structured around what you actually asked for, not a generic compression.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document, article, or transcript to summarize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sentence, one paragraph, bulleted key points, or a specific word count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facts, action items, main argument, direct quotes</w:t>
            </w:r>
          </w:p>
        </w:tc>
      </w:tr>
    </w:tbl>
    <w:bookmarkEnd w:id="21"/>
    <w:bookmarkStart w:id="26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one-sentence-version"/>
    <w:p>
      <w:pPr>
        <w:pStyle w:val="Heading3"/>
      </w:pPr>
      <w:r>
        <w:t xml:space="preserve">One-Sentence Version</w:t>
      </w:r>
    </w:p>
    <w:p>
      <w:pPr>
        <w:pStyle w:val="FirstParagraph"/>
      </w:pPr>
      <w:r>
        <w:t xml:space="preserve">[[The single most important takeaway, in one sentence]]</w:t>
      </w:r>
    </w:p>
    <w:bookmarkEnd w:id="22"/>
    <w:bookmarkStart w:id="23" w:name="key-points"/>
    <w:p>
      <w:pPr>
        <w:pStyle w:val="Heading3"/>
      </w:pPr>
      <w:r>
        <w:t xml:space="preserve">Key Points</w:t>
      </w:r>
    </w:p>
    <w:p>
      <w:pPr>
        <w:numPr>
          <w:ilvl w:val="0"/>
          <w:numId w:val="1001"/>
        </w:numPr>
        <w:pStyle w:val="Compact"/>
      </w:pPr>
      <w:r>
        <w:t xml:space="preserve">[[Point 1 — specific, not vague]]</w:t>
      </w:r>
    </w:p>
    <w:p>
      <w:pPr>
        <w:numPr>
          <w:ilvl w:val="0"/>
          <w:numId w:val="1001"/>
        </w:numPr>
        <w:pStyle w:val="Compact"/>
      </w:pPr>
      <w:r>
        <w:t xml:space="preserve">[[Point 2]]</w:t>
      </w:r>
    </w:p>
    <w:p>
      <w:pPr>
        <w:numPr>
          <w:ilvl w:val="0"/>
          <w:numId w:val="1001"/>
        </w:numPr>
        <w:pStyle w:val="Compact"/>
      </w:pPr>
      <w:r>
        <w:t xml:space="preserve">[[Point 3]]</w:t>
      </w:r>
    </w:p>
    <w:bookmarkEnd w:id="23"/>
    <w:bookmarkStart w:id="24" w:name="action-items-if-applicable"/>
    <w:p>
      <w:pPr>
        <w:pStyle w:val="Heading3"/>
      </w:pPr>
      <w:r>
        <w:t xml:space="preserve">Action Items (if applicable)</w:t>
      </w:r>
    </w:p>
    <w:p>
      <w:pPr>
        <w:numPr>
          <w:ilvl w:val="0"/>
          <w:numId w:val="1002"/>
        </w:numPr>
        <w:pStyle w:val="Compact"/>
      </w:pPr>
      <w:r>
        <w:t xml:space="preserve">[[Specific action, with owner if mentioned in source]]</w:t>
      </w:r>
    </w:p>
    <w:p>
      <w:pPr>
        <w:numPr>
          <w:ilvl w:val="0"/>
          <w:numId w:val="1002"/>
        </w:numPr>
        <w:pStyle w:val="Compact"/>
      </w:pPr>
      <w:r>
        <w:t xml:space="preserve">[[Specific action]]</w:t>
      </w:r>
    </w:p>
    <w:bookmarkEnd w:id="24"/>
    <w:bookmarkStart w:id="25" w:name="notable-quotes-if-focus-quotes"/>
    <w:p>
      <w:pPr>
        <w:pStyle w:val="Heading3"/>
      </w:pPr>
      <w:r>
        <w:t xml:space="preserve">Notable Quotes (if focus = quotes)</w:t>
      </w:r>
    </w:p>
    <w:p>
      <w:pPr>
        <w:pStyle w:val="FirstParagraph"/>
      </w:pPr>
      <w:r>
        <w:t xml:space="preserve">“</w:t>
      </w:r>
      <w:r>
        <w:t xml:space="preserve">[[Direct quote from source that captures something the summary alone wouldn’t]]</w:t>
      </w:r>
      <w:r>
        <w:t xml:space="preserve">”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X01deef66924674e0b2487fd0c52f1a0cbb7156c"/>
    <w:p>
      <w:pPr>
        <w:pStyle w:val="Heading3"/>
      </w:pPr>
      <w:r>
        <w:t xml:space="preserve">Example 1 — Meeting Transcript, Focus on Action Items</w:t>
      </w:r>
    </w:p>
    <w:p>
      <w:pPr>
        <w:pStyle w:val="FirstParagraph"/>
      </w:pPr>
      <w:r>
        <w:rPr>
          <w:bCs/>
          <w:b/>
        </w:rPr>
        <w:t xml:space="preserve">Output:</w:t>
      </w:r>
      <w:r>
        <w:t xml:space="preserve"> </w:t>
      </w:r>
      <w:r>
        <w:t xml:space="preserve">5 bulleted action items, each with the owner and deadline mentioned in the meeting, skipping the general discussion entirely.</w:t>
      </w:r>
    </w:p>
    <w:bookmarkEnd w:id="27"/>
    <w:bookmarkStart w:id="28" w:name="X237267a35c643e7c04c0d701bf9227a4b291bd9"/>
    <w:p>
      <w:pPr>
        <w:pStyle w:val="Heading3"/>
      </w:pPr>
      <w:r>
        <w:t xml:space="preserve">Example 2 — Long-Form Article, One-Paragraph Version for Sharing</w:t>
      </w:r>
    </w:p>
    <w:p>
      <w:pPr>
        <w:pStyle w:val="FirstParagraph"/>
      </w:pPr>
      <w:r>
        <w:rPr>
          <w:bCs/>
          <w:b/>
        </w:rPr>
        <w:t xml:space="preserve">Output:</w:t>
      </w:r>
      <w:r>
        <w:t xml:space="preserve"> </w:t>
      </w:r>
      <w:r>
        <w:t xml:space="preserve">A single paragraph capturing the article’s main argument and its most surprising supporting point, written so it works standalone in a Slack message.</w:t>
      </w:r>
    </w:p>
    <w:bookmarkEnd w:id="28"/>
    <w:bookmarkEnd w:id="29"/>
    <w:bookmarkStart w:id="30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Matches what was actually requested, not a default length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around what matters (facts vs. action items vs. argument)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claims added that aren’t actually in the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Standalone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Makes sense without needing to read the original</w:t>
            </w:r>
          </w:p>
        </w:tc>
      </w:tr>
    </w:tbl>
    <w:bookmarkEnd w:id="30"/>
    <w:bookmarkStart w:id="31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Ignoring the requested length</w:t>
      </w:r>
      <w:r>
        <w:t xml:space="preserve"> </w:t>
      </w:r>
      <w:r>
        <w:t xml:space="preserve">— giving 3 sentences when a detailed bulleted summary was asked for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Losing the specific numbers/facts</w:t>
      </w:r>
      <w:r>
        <w:t xml:space="preserve"> </w:t>
      </w:r>
      <w:r>
        <w:t xml:space="preserve">in favor of vague generalities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Adding interpretation not present in the source</w:t>
      </w:r>
      <w:r>
        <w:t xml:space="preserve"> </w:t>
      </w:r>
      <w:r>
        <w:t xml:space="preserve">— a summary should compress, not editorialize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 structure for action items</w:t>
      </w:r>
      <w:r>
        <w:t xml:space="preserve"> </w:t>
      </w:r>
      <w:r>
        <w:t xml:space="preserve">when that’s what the summary is actually for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 summary as long as reading the source</w:t>
      </w:r>
      <w:r>
        <w:t xml:space="preserve"> </w:t>
      </w:r>
      <w:r>
        <w:t xml:space="preserve">— defeats the purpose</w:t>
      </w:r>
    </w:p>
    <w:p>
      <w:pPr>
        <w:pStyle w:val="FirstParagraph"/>
      </w:pPr>
      <w:r>
        <w:t xml:space="preserve">A good summary answers</w:t>
      </w:r>
      <w:r>
        <w:t xml:space="preserve"> </w:t>
      </w:r>
      <w:r>
        <w:t xml:space="preserve">“</w:t>
      </w:r>
      <w:r>
        <w:t xml:space="preserve">what do I actually need to know</w:t>
      </w:r>
      <w:r>
        <w:t xml:space="preserve">”</w:t>
      </w:r>
      <w:r>
        <w:t xml:space="preserve"> </w:t>
      </w:r>
      <w:r>
        <w:t xml:space="preserve">— not just</w:t>
      </w:r>
      <w:r>
        <w:t xml:space="preserve"> </w:t>
      </w:r>
      <w:r>
        <w:t xml:space="preserve">“</w:t>
      </w:r>
      <w:r>
        <w:t xml:space="preserve">what’s a shorter version of this text.</w:t>
      </w:r>
      <w:r>
        <w:t xml:space="preserve">”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