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newsletter-starter-kit"/>
    <w:p>
      <w:pPr>
        <w:pStyle w:val="Heading1"/>
      </w:pPr>
      <w:r>
        <w:t xml:space="preserve">AI Newsletter Starter Kit</w:t>
      </w:r>
    </w:p>
    <w:p>
      <w:pPr>
        <w:pStyle w:val="FirstParagraph"/>
      </w:pPr>
      <w:r>
        <w:t xml:space="preserve">Launch a newsletter with a defined niche, a name, a content format, and your first 3 issues drafted — not just a blank Substack and good intentions.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your niche, target audience, and how much time you can commit weekly. The kit returns a positioning statement, a repeatable issue format (so you’re never starting from a blank page), and three drafted issues to launch with.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Niche/topic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newsletter is about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it’s for, specifically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Time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Hours per week you can commit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Format preference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Curated links, original essay, data/analysis, interviews</w:t>
            </w:r>
          </w:p>
        </w:tc>
      </w:tr>
    </w:tbl>
    <w:bookmarkEnd w:id="21"/>
    <w:bookmarkStart w:id="25" w:name="newsletter-starter-kit"/>
    <w:p>
      <w:pPr>
        <w:pStyle w:val="Heading2"/>
      </w:pPr>
      <w:r>
        <w:t xml:space="preserve">Newsletter Starter Kit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positioning"/>
    <w:p>
      <w:pPr>
        <w:pStyle w:val="Heading3"/>
      </w:pPr>
      <w:r>
        <w:t xml:space="preserve">1. Positioning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[[Newsletter name]]</w:t>
      </w:r>
    </w:p>
    <w:p>
      <w:pPr>
        <w:pStyle w:val="BodyText"/>
      </w:pPr>
      <w:r>
        <w:rPr>
          <w:bCs/>
          <w:b/>
        </w:rPr>
        <w:t xml:space="preserve">One-line pitch:</w:t>
      </w:r>
      <w:r>
        <w:t xml:space="preserve"> </w:t>
      </w:r>
      <w:r>
        <w:t xml:space="preserve">[[Who it’s for + what they get, e.g. </w:t>
      </w:r>
      <w:r>
        <w:t xml:space="preserve">“</w:t>
      </w:r>
      <w:r>
        <w:t xml:space="preserve">The 5-minute AI brief for busy product managers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Why you (not another newsletter in this niche):</w:t>
      </w:r>
      <w:r>
        <w:t xml:space="preserve"> </w:t>
      </w:r>
      <w:r>
        <w:t xml:space="preserve">[[Your specific angle or expertise]]</w:t>
      </w:r>
    </w:p>
    <w:bookmarkEnd w:id="22"/>
    <w:bookmarkStart w:id="23" w:name="repeatable-issue-format"/>
    <w:p>
      <w:pPr>
        <w:pStyle w:val="Heading3"/>
      </w:pPr>
      <w:r>
        <w:t xml:space="preserve">2. Repeatable Issue Format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Hook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sentence that earns the open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Main 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[[Your core format — links, essay, analysis]]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[[X words]]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Actionable takeaway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thing the reader can do with this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1-2 lines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Sign-off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Consistent closing + CTA (reply, share, subscribe)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line</w:t>
            </w:r>
          </w:p>
        </w:tc>
      </w:tr>
    </w:tbl>
    <w:bookmarkEnd w:id="23"/>
    <w:bookmarkStart w:id="24" w:name="first-3-issues-drafted"/>
    <w:p>
      <w:pPr>
        <w:pStyle w:val="Heading3"/>
      </w:pPr>
      <w:r>
        <w:t xml:space="preserve">3. First 3 Issues (Drafted)</w:t>
      </w:r>
    </w:p>
    <w:p>
      <w:pPr>
        <w:pStyle w:val="FirstParagraph"/>
      </w:pPr>
      <w:r>
        <w:rPr>
          <w:bCs/>
          <w:b/>
        </w:rPr>
        <w:t xml:space="preserve">Issue 1 — [[Topic]]</w:t>
      </w:r>
    </w:p>
    <w:p>
      <w:pPr>
        <w:pStyle w:val="BodyText"/>
      </w:pPr>
      <w:r>
        <w:t xml:space="preserve">[[Full first issue following the format above]]</w:t>
      </w:r>
    </w:p>
    <w:p>
      <w:pPr>
        <w:pStyle w:val="BodyText"/>
      </w:pPr>
      <w:r>
        <w:rPr>
          <w:bCs/>
          <w:b/>
        </w:rPr>
        <w:t xml:space="preserve">Issue 2 — [[Topic]]</w:t>
      </w:r>
    </w:p>
    <w:p>
      <w:pPr>
        <w:pStyle w:val="BodyText"/>
      </w:pPr>
      <w:r>
        <w:t xml:space="preserve">[[Full second issue]]</w:t>
      </w:r>
    </w:p>
    <w:p>
      <w:pPr>
        <w:pStyle w:val="BodyText"/>
      </w:pPr>
      <w:r>
        <w:rPr>
          <w:bCs/>
          <w:b/>
        </w:rPr>
        <w:t xml:space="preserve">Issue 3 — [[Topic]]</w:t>
      </w:r>
    </w:p>
    <w:p>
      <w:pPr>
        <w:pStyle w:val="BodyText"/>
      </w:pPr>
      <w:r>
        <w:t xml:space="preserve">[[Full third issue]]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example-1-b2b-saas-founder-niche"/>
    <w:p>
      <w:pPr>
        <w:pStyle w:val="Heading3"/>
      </w:pPr>
      <w:r>
        <w:t xml:space="preserve">Example 1 — B2B SaaS Founder Niche</w:t>
      </w:r>
    </w:p>
    <w:p>
      <w:pPr>
        <w:pStyle w:val="FirstParagraph"/>
      </w:pPr>
      <w:r>
        <w:rPr>
          <w:bCs/>
          <w:b/>
        </w:rPr>
        <w:t xml:space="preserve">Positioning:</w:t>
      </w:r>
      <w:r>
        <w:t xml:space="preserve"> </w:t>
      </w:r>
      <w:r>
        <w:t xml:space="preserve">“</w:t>
      </w:r>
      <w:r>
        <w:t xml:space="preserve">3 tactical things B2B SaaS founders did this week that actually worked.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Format:</w:t>
      </w:r>
      <w:r>
        <w:t xml:space="preserve"> </w:t>
      </w:r>
      <w:r>
        <w:t xml:space="preserve">3 short case studies + 1 actionable takeaway each, 5-minute read.</w:t>
      </w:r>
    </w:p>
    <w:bookmarkEnd w:id="26"/>
    <w:bookmarkStart w:id="27" w:name="X457fc170e5d8f06ef465b80eb9cc5a474334578"/>
    <w:p>
      <w:pPr>
        <w:pStyle w:val="Heading3"/>
      </w:pPr>
      <w:r>
        <w:t xml:space="preserve">Example 2 — Personal Finance for Freelancers</w:t>
      </w:r>
    </w:p>
    <w:p>
      <w:pPr>
        <w:pStyle w:val="FirstParagraph"/>
      </w:pPr>
      <w:r>
        <w:rPr>
          <w:bCs/>
          <w:b/>
        </w:rPr>
        <w:t xml:space="preserve">Positioning:</w:t>
      </w:r>
      <w:r>
        <w:t xml:space="preserve"> </w:t>
      </w:r>
      <w:r>
        <w:t xml:space="preserve">“</w:t>
      </w:r>
      <w:r>
        <w:t xml:space="preserve">The money newsletter for people whose income isn’t the same every month.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Format:</w:t>
      </w:r>
      <w:r>
        <w:t xml:space="preserve"> </w:t>
      </w:r>
      <w:r>
        <w:t xml:space="preserve">One deep-dive topic per issue + a reader question answered.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 niche too broad</w:t>
      </w:r>
      <w:r>
        <w:t xml:space="preserve"> </w:t>
      </w:r>
      <w:r>
        <w:t xml:space="preserve">to differentiate from every other newsletter in the space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repeatable format</w:t>
      </w:r>
      <w:r>
        <w:t xml:space="preserve">, so every issue starts from a blank page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Publishing before drafting 2-3 issues ahead</w:t>
      </w:r>
      <w:r>
        <w:t xml:space="preserve"> </w:t>
      </w:r>
      <w:r>
        <w:t xml:space="preserve">— burnout hits fast without a buffer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clear CTA</w:t>
      </w:r>
      <w:r>
        <w:t xml:space="preserve"> </w:t>
      </w:r>
      <w:r>
        <w:t xml:space="preserve">at the end of each issue (reply, share, forward)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Inconsistent cadence</w:t>
      </w:r>
      <w:r>
        <w:t xml:space="preserve"> </w:t>
      </w:r>
      <w:r>
        <w:t xml:space="preserve">— better to commit to biweekly and hit it than promise weekly and miss</w:t>
      </w:r>
    </w:p>
    <w:p>
      <w:pPr>
        <w:pStyle w:val="FirstParagraph"/>
      </w:pPr>
      <w:r>
        <w:t xml:space="preserve">Launch with 3 issues in the bank so you have breathing room before issue 4 is due.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2026-07-02T17:37:31Z</dcterms:created>
  <dcterms:modified xsi:type="dcterms:W3CDTF">2026-07-02T17:37:31Z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