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3" w:name="knowledge-assistant-rag-setup"/>
    <w:p>
      <w:pPr>
        <w:pStyle w:val="Heading1"/>
      </w:pPr>
      <w:r>
        <w:t xml:space="preserve">Knowledge Assistant (RAG) Setup</w:t>
      </w:r>
    </w:p>
    <w:p>
      <w:pPr>
        <w:pStyle w:val="FirstParagraph"/>
      </w:pPr>
      <w:r>
        <w:t xml:space="preserve">Get a complete RAG setup blueprint — enter your documents, audience, and use case to see exactly how to build an AI assistant that answers from your own content without hallucinating facts it doesn’t have.</w:t>
      </w:r>
    </w:p>
    <w:bookmarkStart w:id="20" w:name="how-to-use-this-template"/>
    <w:p>
      <w:pPr>
        <w:pStyle w:val="Heading2"/>
      </w:pPr>
      <w:r>
        <w:t xml:space="preserve">How to Use This Template</w:t>
      </w:r>
    </w:p>
    <w:p>
      <w:pPr>
        <w:pStyle w:val="FirstParagraph"/>
      </w:pPr>
      <w:r>
        <w:t xml:space="preserve">Answer the questions in each section. Replace every</w:t>
      </w:r>
      <w:r>
        <w:t xml:space="preserve"> </w:t>
      </w:r>
      <w:r>
        <w:rPr>
          <w:rStyle w:val="VerbatimChar"/>
        </w:rPr>
        <w:t xml:space="preserve">[[Token]]</w:t>
      </w:r>
      <w:r>
        <w:t xml:space="preserve"> </w:t>
      </w:r>
      <w:r>
        <w:t xml:space="preserve">with your real value. Where you see a table, add or remove rows to match your actual document library. The result is a working RAG architecture plan you can hand to a developer, run through a no-code platform yourself, or use to configure an AI agent.</w:t>
      </w:r>
    </w:p>
    <w:p>
      <w:r>
        <w:pict>
          <v:rect style="width:0;height:1.5pt" o:hralign="center" o:hrstd="t" o:hr="t"/>
        </w:pict>
      </w:r>
    </w:p>
    <w:bookmarkEnd w:id="20"/>
    <w:bookmarkStart w:id="21" w:name="section-1-use-case-definition"/>
    <w:p>
      <w:pPr>
        <w:pStyle w:val="Heading2"/>
      </w:pPr>
      <w:r>
        <w:t xml:space="preserve">Section 1 — Use Case Definition</w:t>
      </w:r>
    </w:p>
    <w:p>
      <w:pPr>
        <w:pStyle w:val="FirstParagraph"/>
      </w:pPr>
      <w:r>
        <w:t xml:space="preserve">Before touching any tooling, define what your assistant must do and for whom. Vague inputs produce vague retrieval.</w:t>
      </w:r>
    </w:p>
    <w:p>
      <w:pPr>
        <w:pStyle w:val="BodyText"/>
      </w:pPr>
      <w:r>
        <w:rPr>
          <w:bCs/>
          <w:b/>
        </w:rPr>
        <w:t xml:space="preserve">Audience:</w:t>
      </w:r>
      <w:r>
        <w:t xml:space="preserve"> </w:t>
      </w:r>
      <w:r>
        <w:t xml:space="preserve">[[Who will query this assistant — e.g.,</w:t>
      </w:r>
      <w:r>
        <w:t xml:space="preserve"> </w:t>
      </w:r>
      <w:r>
        <w:t xml:space="preserve">“</w:t>
      </w:r>
      <w:r>
        <w:t xml:space="preserve">Internal support team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Customers on a public portal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Analysts in a data team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Primary use case:</w:t>
      </w:r>
      <w:r>
        <w:t xml:space="preserve"> </w:t>
      </w:r>
      <w:r>
        <w:t xml:space="preserve">[[One sentence — e.g.,</w:t>
      </w:r>
      <w:r>
        <w:t xml:space="preserve"> </w:t>
      </w:r>
      <w:r>
        <w:t xml:space="preserve">“</w:t>
      </w:r>
      <w:r>
        <w:t xml:space="preserve">Answer customer support questions about our product using our help docs and policy PDFs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Query style:</w:t>
      </w:r>
      <w:r>
        <w:t xml:space="preserve"> </w:t>
      </w:r>
      <w:r>
        <w:t xml:space="preserve">[[How users will ask — e.g.,</w:t>
      </w:r>
      <w:r>
        <w:t xml:space="preserve"> </w:t>
      </w:r>
      <w:r>
        <w:t xml:space="preserve">“</w:t>
      </w:r>
      <w:r>
        <w:t xml:space="preserve">Short keyword questions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Long conversational questions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SQL-style structured requests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Languages supported: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English only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English + Spanish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Acceptable answer format: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2–4 sentence summaries with a source link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Step-by-step instructions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Bullet list with page references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Out-of-scope topics (the assistant should refuse):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Legal advice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Medical diagnosis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Competitor comparisons</w:t>
      </w:r>
      <w:r>
        <w:t xml:space="preserve">”</w:t>
      </w:r>
      <w:r>
        <w:t xml:space="preserve">]]</w:t>
      </w:r>
    </w:p>
    <w:p>
      <w:r>
        <w:pict>
          <v:rect style="width:0;height:1.5pt" o:hralign="center" o:hrstd="t" o:hr="t"/>
        </w:pict>
      </w:r>
    </w:p>
    <w:bookmarkEnd w:id="21"/>
    <w:bookmarkStart w:id="23" w:name="X7179bc2b300f09c13ec7c8c5cda63eb1f4f90ec"/>
    <w:p>
      <w:pPr>
        <w:pStyle w:val="Heading2"/>
      </w:pPr>
      <w:r>
        <w:t xml:space="preserve">Section 2 — Document Inventory and Ingestion Strategy</w:t>
      </w:r>
    </w:p>
    <w:p>
      <w:pPr>
        <w:pStyle w:val="FirstParagraph"/>
      </w:pPr>
      <w:r>
        <w:t xml:space="preserve">List every document type in scope. This drives chunking, metadata design, and re-index cadence.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Document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 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 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Sensitivity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[[e.g., Product help docs]]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[[PDF / HTML / Markdown]]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Notion, Confluence, S3]]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120 pages]]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Weekly]]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[[Public / Internal / Confidential]]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[[e.g., Policy documents]]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[[PDF]]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Google Drive folder]]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40 documents]]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Quarterly]]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[[Internal]]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[[e.g., FAQ database]]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[[CSV / JSON]]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CRM export]]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500 Q&amp;A pairs]]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Monthly]]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[[Public]]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[[e.g., Training manuals]]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[[DOCX / PDF]]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SharePoint]]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15 files]]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Annual]]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[[Confidential]]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[[e.g., Legal contracts]]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[[PDF]]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DocuSign archive]]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300 files]]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Per-event]]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[[Confidential]]</w:t>
            </w:r>
          </w:p>
        </w:tc>
      </w:tr>
    </w:tbl>
    <w:p>
      <w:pPr>
        <w:pStyle w:val="BodyText"/>
      </w:pPr>
      <w:r>
        <w:rPr>
          <w:bCs/>
          <w:b/>
        </w:rPr>
        <w:t xml:space="preserve">Total estimated document count: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~1,000 pages across 150 files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Languages in the corpus: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English only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English + French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Documents to exclude from indexing: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Draft files, files marked CONFIDENTIAL-LEGAL, files older than 3 years</w:t>
      </w:r>
      <w:r>
        <w:t xml:space="preserve">”</w:t>
      </w:r>
      <w:r>
        <w:t xml:space="preserve">]]</w:t>
      </w:r>
    </w:p>
    <w:bookmarkStart w:id="22" w:name="ingestion-pipeline"/>
    <w:p>
      <w:pPr>
        <w:pStyle w:val="Heading3"/>
      </w:pPr>
      <w:r>
        <w:t xml:space="preserve">Ingestion pipeline</w:t>
      </w:r>
    </w:p>
    <w:p>
      <w:pPr>
        <w:pStyle w:val="FirstParagraph"/>
      </w:pPr>
      <w:r>
        <w:t xml:space="preserve">The ingestion pipeline runs before any query reaches the assistant. Define it once, automate it.</w:t>
      </w:r>
    </w:p>
    <w:p>
      <w:pPr>
        <w:pStyle w:val="BodyText"/>
      </w:pPr>
      <w:r>
        <w:rPr>
          <w:bCs/>
          <w:b/>
        </w:rPr>
        <w:t xml:space="preserve">Step 1 — Extract:</w:t>
      </w:r>
      <w:r>
        <w:t xml:space="preserve"> </w:t>
      </w:r>
      <w:r>
        <w:t xml:space="preserve">Convert raw files to clean text.</w:t>
      </w:r>
    </w:p>
    <w:p>
      <w:pPr>
        <w:numPr>
          <w:ilvl w:val="0"/>
          <w:numId w:val="1001"/>
        </w:numPr>
        <w:pStyle w:val="Compact"/>
      </w:pPr>
      <w:r>
        <w:t xml:space="preserve">PDF: use a PDF parser (PyMuPDF, AWS Textract for scanned docs, or Unstructured.io for mixed-format batches). Do not rely on copy-paste — OCR quality matters for retrieval.</w:t>
      </w:r>
    </w:p>
    <w:p>
      <w:pPr>
        <w:numPr>
          <w:ilvl w:val="0"/>
          <w:numId w:val="1001"/>
        </w:numPr>
        <w:pStyle w:val="Compact"/>
      </w:pPr>
      <w:r>
        <w:t xml:space="preserve">HTML/Web pages: strip nav, footer, ads; keep body text and headings.</w:t>
      </w:r>
    </w:p>
    <w:p>
      <w:pPr>
        <w:numPr>
          <w:ilvl w:val="0"/>
          <w:numId w:val="1001"/>
        </w:numPr>
        <w:pStyle w:val="Compact"/>
      </w:pPr>
      <w:r>
        <w:t xml:space="preserve">DOCX/Slides: extract text + speaker notes; discard decorative images unless they contain text.</w:t>
      </w:r>
    </w:p>
    <w:p>
      <w:pPr>
        <w:numPr>
          <w:ilvl w:val="0"/>
          <w:numId w:val="1001"/>
        </w:numPr>
        <w:pStyle w:val="Compact"/>
      </w:pPr>
      <w:r>
        <w:t xml:space="preserve">CSV/JSON: flatten structured rows into prose snippets or keep as structured chunks (see Section 3).</w:t>
      </w:r>
    </w:p>
    <w:p>
      <w:pPr>
        <w:pStyle w:val="FirstParagraph"/>
      </w:pPr>
      <w:r>
        <w:rPr>
          <w:bCs/>
          <w:b/>
        </w:rPr>
        <w:t xml:space="preserve">Step 2 — Clean:</w:t>
      </w:r>
      <w:r>
        <w:t xml:space="preserve"> </w:t>
      </w:r>
      <w:r>
        <w:t xml:space="preserve">Remove boilerplate that adds noise without adding meaning — page numbers, headers/footers repeated on every page, legal fine print that appears in every contract, watermarks.</w:t>
      </w:r>
    </w:p>
    <w:p>
      <w:pPr>
        <w:pStyle w:val="BodyText"/>
      </w:pPr>
      <w:r>
        <w:rPr>
          <w:bCs/>
          <w:b/>
        </w:rPr>
        <w:t xml:space="preserve">Step 3 — Metadata tagging:</w:t>
      </w:r>
      <w:r>
        <w:t xml:space="preserve"> </w:t>
      </w:r>
      <w:r>
        <w:t xml:space="preserve">Tag every document at ingest with at minimum: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Metadata 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Example 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source_title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Show in citations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Return Policy v3.2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source_url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file_path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Deep-link citations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https://docs.example.com/returns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document_type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Filter retrieval by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policy</w:t>
            </w:r>
            <w:r>
              <w:t xml:space="preserve">”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t xml:space="preserve">“</w:t>
            </w:r>
            <w:r>
              <w:t xml:space="preserve">faq</w:t>
            </w:r>
            <w:r>
              <w:t xml:space="preserve">”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t xml:space="preserve">“</w:t>
            </w:r>
            <w:r>
              <w:t xml:space="preserve">manual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date_published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Freshness ranking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2025-11-01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access_tier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Row-level security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public</w:t>
            </w:r>
            <w:r>
              <w:t xml:space="preserve">”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t xml:space="preserve">“</w:t>
            </w:r>
            <w:r>
              <w:t xml:space="preserve">internal</w:t>
            </w:r>
            <w:r>
              <w:t xml:space="preserve">”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t xml:space="preserve">“</w:t>
            </w:r>
            <w:r>
              <w:t xml:space="preserve">confidential</w:t>
            </w:r>
            <w:r>
              <w:t xml:space="preserve">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department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Audience scoping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HR</w:t>
            </w:r>
            <w:r>
              <w:t xml:space="preserve">”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t xml:space="preserve">“</w:t>
            </w:r>
            <w:r>
              <w:t xml:space="preserve">Legal</w:t>
            </w:r>
            <w:r>
              <w:t xml:space="preserve">”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t xml:space="preserve">“</w:t>
            </w:r>
            <w:r>
              <w:t xml:space="preserve">Product</w:t>
            </w:r>
            <w:r>
              <w:t xml:space="preserve">”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End w:id="23"/>
    <w:bookmarkStart w:id="27" w:name="section-3-chunking-strategy"/>
    <w:p>
      <w:pPr>
        <w:pStyle w:val="Heading2"/>
      </w:pPr>
      <w:r>
        <w:t xml:space="preserve">Section 3 — Chunking Strategy</w:t>
      </w:r>
    </w:p>
    <w:p>
      <w:pPr>
        <w:pStyle w:val="FirstParagraph"/>
      </w:pPr>
      <w:r>
        <w:t xml:space="preserve">Chunking is the highest-leverage decision in RAG. Too large → irrelevant context floods the LLM. Too small → answers lose context and coherence.</w:t>
      </w:r>
    </w:p>
    <w:bookmarkStart w:id="24" w:name="recommended-chunk-sizes-by-document-type"/>
    <w:p>
      <w:pPr>
        <w:pStyle w:val="Heading3"/>
      </w:pPr>
      <w:r>
        <w:t xml:space="preserve">Recommended chunk sizes by document type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Document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Recommended chunk size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Overlap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Reasoning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Long-form prose (manuals, reports)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512–800 tokens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15–20%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Enough context per chunk; overlap preserves sentence continuity at boundaries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FAQ / Q&amp;A pairs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Q+A pair per chunk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Each pair is already a complete unit; splitting breaks the answer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Policy / legal clauses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 clause or section per chunk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Clauses are logical units; overlap catches references to prior definitions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Structured data (CSV rows)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3–5 rows per chunk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 related rows; keep column headers in each chunk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Code snippets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Function or block per chunk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Splitting functions breaks executability</w:t>
            </w:r>
          </w:p>
        </w:tc>
      </w:tr>
    </w:tbl>
    <w:p>
      <w:pPr>
        <w:pStyle w:val="BodyText"/>
      </w:pPr>
      <w:r>
        <w:rPr>
          <w:bCs/>
          <w:b/>
        </w:rPr>
        <w:t xml:space="preserve">Your primary document type:</w:t>
      </w:r>
      <w:r>
        <w:t xml:space="preserve"> </w:t>
      </w:r>
      <w:r>
        <w:t xml:space="preserve">[[Select from table above]]</w:t>
      </w:r>
    </w:p>
    <w:p>
      <w:pPr>
        <w:pStyle w:val="BodyText"/>
      </w:pPr>
      <w:r>
        <w:rPr>
          <w:bCs/>
          <w:b/>
        </w:rPr>
        <w:t xml:space="preserve">Your target chunk size: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600 tokens with 100-token overlap</w:t>
      </w:r>
      <w:r>
        <w:t xml:space="preserve">”</w:t>
      </w:r>
      <w:r>
        <w:t xml:space="preserve">]]</w:t>
      </w:r>
    </w:p>
    <w:bookmarkEnd w:id="24"/>
    <w:bookmarkStart w:id="25" w:name="chunking-method"/>
    <w:p>
      <w:pPr>
        <w:pStyle w:val="Heading3"/>
      </w:pPr>
      <w:r>
        <w:t xml:space="preserve">Chunking method</w:t>
      </w:r>
    </w:p>
    <w:p>
      <w:pPr>
        <w:pStyle w:val="FirstParagraph"/>
      </w:pPr>
      <w:r>
        <w:rPr>
          <w:bCs/>
          <w:b/>
        </w:rPr>
        <w:t xml:space="preserve">Recursive text splitting</w:t>
      </w:r>
      <w:r>
        <w:t xml:space="preserve"> </w:t>
      </w:r>
      <w:r>
        <w:t xml:space="preserve">(default for mixed content): split first on double-newline (paragraphs), then on single newline, then on sentence boundaries, then on space — never mid-word. This preserves natural reading units better than fixed-size splitting.</w:t>
      </w:r>
    </w:p>
    <w:p>
      <w:pPr>
        <w:pStyle w:val="BodyText"/>
      </w:pPr>
      <w:r>
        <w:rPr>
          <w:bCs/>
          <w:b/>
        </w:rPr>
        <w:t xml:space="preserve">Semantic chunking</w:t>
      </w:r>
      <w:r>
        <w:t xml:space="preserve"> </w:t>
      </w:r>
      <w:r>
        <w:t xml:space="preserve">(higher quality, higher compute): split when embedding similarity drops below a threshold between consecutive sentences. Produces more coherent chunks but requires an extra embedding pass at index time. Recommended for high-value knowledge bases where retrieval precision matters.</w:t>
      </w:r>
    </w:p>
    <w:p>
      <w:pPr>
        <w:pStyle w:val="BodyText"/>
      </w:pPr>
      <w:r>
        <w:rPr>
          <w:bCs/>
          <w:b/>
        </w:rPr>
        <w:t xml:space="preserve">Agentic chunking</w:t>
      </w:r>
      <w:r>
        <w:t xml:space="preserve"> </w:t>
      </w:r>
      <w:r>
        <w:t xml:space="preserve">(for very dense technical content): pass each section to an LLM and ask it to produce one proposition per chunk. Expensive — use only for high-value domains (e.g., legal contracts, scientific papers).</w:t>
      </w:r>
    </w:p>
    <w:p>
      <w:pPr>
        <w:pStyle w:val="BodyText"/>
      </w:pPr>
      <w:r>
        <w:rPr>
          <w:bCs/>
          <w:b/>
        </w:rPr>
        <w:t xml:space="preserve">Your chosen chunking method:</w:t>
      </w:r>
      <w:r>
        <w:t xml:space="preserve"> </w:t>
      </w:r>
      <w:r>
        <w:t xml:space="preserve">[[Recursive text splitting / Semantic / Agentic]]</w:t>
      </w:r>
    </w:p>
    <w:bookmarkEnd w:id="25"/>
    <w:bookmarkStart w:id="26" w:name="chunk-metadata-injection"/>
    <w:p>
      <w:pPr>
        <w:pStyle w:val="Heading3"/>
      </w:pPr>
      <w:r>
        <w:t xml:space="preserve">Chunk metadata injection</w:t>
      </w:r>
    </w:p>
    <w:p>
      <w:pPr>
        <w:pStyle w:val="FirstParagraph"/>
      </w:pPr>
      <w:r>
        <w:t xml:space="preserve">Prepend a context header to every chunk so the embedding captures document-level context, not just local text:</w:t>
      </w:r>
    </w:p>
    <w:p>
      <w:pPr>
        <w:pStyle w:val="SourceCode"/>
      </w:pPr>
      <w:r>
        <w:rPr>
          <w:rStyle w:val="VerbatimChar"/>
        </w:rPr>
        <w:t xml:space="preserve">[Source: [[Document Title]] | Type: [[Document Type]] | Date: [[Date Published]]]</w:t>
      </w:r>
      <w:r>
        <w:br/>
      </w:r>
      <w:r>
        <w:rPr>
          <w:rStyle w:val="VerbatimChar"/>
        </w:rPr>
        <w:t xml:space="preserve">[[Full chunk text here]]</w:t>
      </w:r>
    </w:p>
    <w:p>
      <w:pPr>
        <w:pStyle w:val="FirstParagraph"/>
      </w:pPr>
      <w:r>
        <w:t xml:space="preserve">This dramatically improves retrieval accuracy for queries that reference a specific document type or time period.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30" w:name="Xdd4b44ed946695d2899958a361d6ef54fecac72"/>
    <w:p>
      <w:pPr>
        <w:pStyle w:val="Heading2"/>
      </w:pPr>
      <w:r>
        <w:t xml:space="preserve">Section 4 — Embedding Model and Vector Store</w:t>
      </w:r>
    </w:p>
    <w:bookmarkStart w:id="28" w:name="embedding-model-selection"/>
    <w:p>
      <w:pPr>
        <w:pStyle w:val="Heading3"/>
      </w:pPr>
      <w:r>
        <w:t xml:space="preserve">Embedding model selection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text-embedding-3-small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English; best cost/quality balance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$0.02 / 1M tokens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text-embedding-3-large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High-precision retrieval; worth the cost for ≤1M docs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$0.13 / 1M tokens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embed-english-v3.0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Cohere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Optimized for retrieval; strong reranking companion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$0.10 / 1M tokens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multilingual-e5-large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Open-source / HuggingFace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Multilingual corpora; self-hosted for data privacy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self-hosted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nomic-embed-text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Nomic / Ollama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Fully local; zero data egress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self-hosted</w:t>
            </w:r>
          </w:p>
        </w:tc>
      </w:tr>
    </w:tbl>
    <w:p>
      <w:pPr>
        <w:pStyle w:val="BodyText"/>
      </w:pPr>
      <w:r>
        <w:rPr>
          <w:bCs/>
          <w:b/>
        </w:rPr>
        <w:t xml:space="preserve">Your embedding model:</w:t>
      </w:r>
      <w:r>
        <w:t xml:space="preserve"> </w:t>
      </w:r>
      <w:r>
        <w:t xml:space="preserve">[[Select from table above]]</w:t>
      </w:r>
    </w:p>
    <w:p>
      <w:pPr>
        <w:pStyle w:val="BodyText"/>
      </w:pPr>
      <w:r>
        <w:rPr>
          <w:bCs/>
          <w:b/>
        </w:rPr>
        <w:t xml:space="preserve">Reason for choice: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English-only corpus, cost-sensitive → text-embedding-3-small</w:t>
      </w:r>
      <w:r>
        <w:t xml:space="preserve">”</w:t>
      </w:r>
      <w:r>
        <w:t xml:space="preserve">]]</w:t>
      </w:r>
    </w:p>
    <w:bookmarkEnd w:id="28"/>
    <w:bookmarkStart w:id="29" w:name="vector-store-selection"/>
    <w:p>
      <w:pPr>
        <w:pStyle w:val="Heading3"/>
      </w:pPr>
      <w:r>
        <w:t xml:space="preserve">Vector store selection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Vector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Deployment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Managed 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 scale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Pinecone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Cloud (managed)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Fastest setup; serverless tier for small corpora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Billions of vectors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Weaviate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Cloud or self-hosted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Hybrid search built-in; GraphQL API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Hundreds of millions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Qdrant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Cloud or self-hosted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performance; rich filtering; Rust-based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Hundreds of millions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pgvector (PostgreSQL)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Self-hosted / managed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Already use Postgres; simplest stack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Via Supabase, Neon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Millions (HNSW index)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Chroma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 / self-hosted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Prototyping; dev environment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Millions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FAISS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 (library)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Batch offline search; no server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Billions (with sharding)</w:t>
            </w:r>
          </w:p>
        </w:tc>
      </w:tr>
    </w:tbl>
    <w:p>
      <w:pPr>
        <w:pStyle w:val="BodyText"/>
      </w:pPr>
      <w:r>
        <w:rPr>
          <w:bCs/>
          <w:b/>
        </w:rPr>
        <w:t xml:space="preserve">Your vector store:</w:t>
      </w:r>
      <w:r>
        <w:t xml:space="preserve"> </w:t>
      </w:r>
      <w:r>
        <w:t xml:space="preserve">[[Select from table above]]</w:t>
      </w:r>
    </w:p>
    <w:p>
      <w:pPr>
        <w:pStyle w:val="BodyText"/>
      </w:pPr>
      <w:r>
        <w:rPr>
          <w:bCs/>
          <w:b/>
        </w:rPr>
        <w:t xml:space="preserve">Deployment model:</w:t>
      </w:r>
      <w:r>
        <w:t xml:space="preserve"> </w:t>
      </w:r>
      <w:r>
        <w:t xml:space="preserve">[[Managed cloud / Self-hosted / Local (dev only)]]</w:t>
      </w:r>
    </w:p>
    <w:p>
      <w:pPr>
        <w:pStyle w:val="BodyText"/>
      </w:pPr>
      <w:r>
        <w:rPr>
          <w:bCs/>
          <w:b/>
        </w:rPr>
        <w:t xml:space="preserve">Index type:</w:t>
      </w:r>
      <w:r>
        <w:t xml:space="preserve"> </w:t>
      </w:r>
      <w:r>
        <w:t xml:space="preserve">Use HNSW (Hierarchical Navigable Small World) for all production deployments — it gives near-exact nearest-neighbor search at sub-millisecond latency without scanning the full index.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5" w:name="section-5-retrieval-approach"/>
    <w:p>
      <w:pPr>
        <w:pStyle w:val="Heading2"/>
      </w:pPr>
      <w:r>
        <w:t xml:space="preserve">Section 5 — Retrieval Approach</w:t>
      </w:r>
    </w:p>
    <w:bookmarkStart w:id="31" w:name="top-k-retrieval-baseline"/>
    <w:p>
      <w:pPr>
        <w:pStyle w:val="Heading3"/>
      </w:pPr>
      <w:r>
        <w:t xml:space="preserve">Top-k retrieval baseline</w:t>
      </w:r>
    </w:p>
    <w:p>
      <w:pPr>
        <w:pStyle w:val="FirstParagraph"/>
      </w:pPr>
      <w:r>
        <w:t xml:space="preserve">The simplest retrieval: embed the query, find the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most similar chunks, pass them to the LLM.</w:t>
      </w:r>
    </w:p>
    <w:p>
      <w:pPr>
        <w:pStyle w:val="BodyText"/>
      </w:pPr>
      <w:r>
        <w:rPr>
          <w:bCs/>
          <w:b/>
        </w:rPr>
        <w:t xml:space="preserve">Your top-k value: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k=5 for fast responses; k=10 for complex multi-part questions</w:t>
      </w:r>
      <w:r>
        <w:t xml:space="preserve">”</w:t>
      </w:r>
      <w:r>
        <w:t xml:space="preserve">]]</w:t>
      </w:r>
    </w:p>
    <w:p>
      <w:pPr>
        <w:pStyle w:val="BodyText"/>
      </w:pPr>
      <w:r>
        <w:t xml:space="preserve">A top-k of 5–8 covers most use cases. Larger k means more context for the LLM but higher cost and risk of irrelevant chunks diluting the answer.</w:t>
      </w:r>
    </w:p>
    <w:bookmarkEnd w:id="31"/>
    <w:bookmarkStart w:id="32" w:name="X8121f408c4bc0bde48454dd3dd71e966923aa67"/>
    <w:p>
      <w:pPr>
        <w:pStyle w:val="Heading3"/>
      </w:pPr>
      <w:r>
        <w:t xml:space="preserve">Hybrid retrieval (recommended for production)</w:t>
      </w:r>
    </w:p>
    <w:p>
      <w:pPr>
        <w:pStyle w:val="FirstParagraph"/>
      </w:pPr>
      <w:r>
        <w:t xml:space="preserve">Pure semantic search misses exact keyword matches (product codes, names, dates, technical terms). Hybrid combines: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Semantic (vector) search</w:t>
      </w:r>
      <w:r>
        <w:t xml:space="preserve"> </w:t>
      </w:r>
      <w:r>
        <w:t xml:space="preserve">— finds conceptually similar chunks even when phrasing differs.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Keyword (BM25/full-text) search</w:t>
      </w:r>
      <w:r>
        <w:t xml:space="preserve"> </w:t>
      </w:r>
      <w:r>
        <w:t xml:space="preserve">— finds exact term matches; critical for model numbers, proper nouns, dates.</w:t>
      </w:r>
    </w:p>
    <w:p>
      <w:pPr>
        <w:pStyle w:val="FirstParagraph"/>
      </w:pPr>
      <w:r>
        <w:t xml:space="preserve">Merge results using Reciprocal Rank Fusion (RRF): assign rank scores to results from each method independently, then combine them. No manual weight-tuning required.</w:t>
      </w:r>
    </w:p>
    <w:p>
      <w:pPr>
        <w:pStyle w:val="BodyText"/>
      </w:pPr>
      <w:r>
        <w:rPr>
          <w:bCs/>
          <w:b/>
        </w:rPr>
        <w:t xml:space="preserve">Hybrid retrieval enabled:</w:t>
      </w:r>
      <w:r>
        <w:t xml:space="preserve"> </w:t>
      </w:r>
      <w:r>
        <w:t xml:space="preserve">[[Yes / No — if No, state why semantic-only is sufficient]]</w:t>
      </w:r>
    </w:p>
    <w:p>
      <w:pPr>
        <w:pStyle w:val="BodyText"/>
      </w:pPr>
      <w:r>
        <w:rPr>
          <w:bCs/>
          <w:b/>
        </w:rPr>
        <w:t xml:space="preserve">Keyword search method:</w:t>
      </w:r>
      <w:r>
        <w:t xml:space="preserve"> </w:t>
      </w:r>
      <w:r>
        <w:t xml:space="preserve">[[BM25 / Elasticsearch / Typesense / pgvector full-text]]</w:t>
      </w:r>
    </w:p>
    <w:bookmarkEnd w:id="32"/>
    <w:bookmarkStart w:id="33" w:name="metadata-filtering-pre-retrieval"/>
    <w:p>
      <w:pPr>
        <w:pStyle w:val="Heading3"/>
      </w:pPr>
      <w:r>
        <w:t xml:space="preserve">Metadata filtering (pre-retrieval)</w:t>
      </w:r>
    </w:p>
    <w:p>
      <w:pPr>
        <w:pStyle w:val="FirstParagraph"/>
      </w:pPr>
      <w:r>
        <w:t xml:space="preserve">Before semantic search runs, filter by metadata to narrow the candidate pool: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Filter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When to apply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Example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document_type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Query mentions a specific doc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Show me policies on X</w:t>
            </w:r>
            <w:r>
              <w:t xml:space="preserve">”</w:t>
            </w:r>
            <w:r>
              <w:t xml:space="preserve"> </w:t>
            </w:r>
            <w:r>
              <w:t xml:space="preserve">→ filter</w:t>
            </w:r>
            <w:r>
              <w:t xml:space="preserve"> </w:t>
            </w:r>
            <w:r>
              <w:rPr>
                <w:rStyle w:val="VerbatimChar"/>
              </w:rPr>
              <w:t xml:space="preserve">document_type = "policy"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access_tier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Per-user access 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Only return chunks where</w:t>
            </w:r>
            <w:r>
              <w:t xml:space="preserve"> </w:t>
            </w:r>
            <w:r>
              <w:rPr>
                <w:rStyle w:val="VerbatimChar"/>
              </w:rPr>
              <w:t xml:space="preserve">access_tier</w:t>
            </w:r>
            <w:r>
              <w:t xml:space="preserve"> </w:t>
            </w:r>
            <w:r>
              <w:t xml:space="preserve">≤ user’s tier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department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Role-based scoping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HR user → filter</w:t>
            </w:r>
            <w:r>
              <w:t xml:space="preserve"> </w:t>
            </w:r>
            <w:r>
              <w:rPr>
                <w:rStyle w:val="VerbatimChar"/>
              </w:rPr>
              <w:t xml:space="preserve">department = "HR"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department = "all"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date_published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Freshness 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Latest guidance on Y</w:t>
            </w:r>
            <w:r>
              <w:t xml:space="preserve">”</w:t>
            </w:r>
            <w:r>
              <w:t xml:space="preserve"> </w:t>
            </w:r>
            <w:r>
              <w:t xml:space="preserve">→ filter</w:t>
            </w:r>
            <w:r>
              <w:t xml:space="preserve"> </w:t>
            </w:r>
            <w:r>
              <w:rPr>
                <w:rStyle w:val="VerbatimChar"/>
              </w:rPr>
              <w:t xml:space="preserve">date_published ≥ 2 years ago</w:t>
            </w:r>
          </w:p>
        </w:tc>
      </w:tr>
    </w:tbl>
    <w:bookmarkEnd w:id="33"/>
    <w:bookmarkStart w:id="34" w:name="reranking-strongly-recommended"/>
    <w:p>
      <w:pPr>
        <w:pStyle w:val="Heading3"/>
      </w:pPr>
      <w:r>
        <w:t xml:space="preserve">Reranking (strongly recommended)</w:t>
      </w:r>
    </w:p>
    <w:p>
      <w:pPr>
        <w:pStyle w:val="FirstParagraph"/>
      </w:pPr>
      <w:r>
        <w:t xml:space="preserve">Top-k retrieval returns the most</w:t>
      </w:r>
      <w:r>
        <w:t xml:space="preserve"> </w:t>
      </w:r>
      <w:r>
        <w:rPr>
          <w:iCs/>
          <w:i/>
        </w:rPr>
        <w:t xml:space="preserve">similar</w:t>
      </w:r>
      <w:r>
        <w:t xml:space="preserve"> </w:t>
      </w:r>
      <w:r>
        <w:t xml:space="preserve">chunks, not necessarily the most</w:t>
      </w:r>
      <w:r>
        <w:t xml:space="preserve"> </w:t>
      </w:r>
      <w:r>
        <w:rPr>
          <w:iCs/>
          <w:i/>
        </w:rPr>
        <w:t xml:space="preserve">relevant</w:t>
      </w:r>
      <w:r>
        <w:t xml:space="preserve">. A reranker is a cross-encoder model that scores each (query, chunk) pair directly — far more accurate than cosine similarity alone, but too slow to run on the full corpus.</w:t>
      </w:r>
    </w:p>
    <w:p>
      <w:pPr>
        <w:pStyle w:val="BodyText"/>
      </w:pPr>
      <w:r>
        <w:rPr>
          <w:bCs/>
          <w:b/>
        </w:rPr>
        <w:t xml:space="preserve">Reranking pipeline:</w:t>
      </w:r>
    </w:p>
    <w:p>
      <w:pPr>
        <w:numPr>
          <w:ilvl w:val="0"/>
          <w:numId w:val="1003"/>
        </w:numPr>
      </w:pPr>
      <w:r>
        <w:t xml:space="preserve">Retrieve top-20 candidates from hybrid search.</w:t>
      </w:r>
    </w:p>
    <w:p>
      <w:pPr>
        <w:numPr>
          <w:ilvl w:val="0"/>
          <w:numId w:val="1003"/>
        </w:numPr>
      </w:pPr>
      <w:r>
        <w:t xml:space="preserve">Pass all 20 (query + chunk) pairs to the reranker.</w:t>
      </w:r>
    </w:p>
    <w:p>
      <w:pPr>
        <w:numPr>
          <w:ilvl w:val="0"/>
          <w:numId w:val="1003"/>
        </w:numPr>
      </w:pPr>
      <w:r>
        <w:t xml:space="preserve">Reranker scores each pair; keep the top-5.</w:t>
      </w:r>
    </w:p>
    <w:p>
      <w:pPr>
        <w:numPr>
          <w:ilvl w:val="0"/>
          <w:numId w:val="1003"/>
        </w:numPr>
      </w:pPr>
      <w:r>
        <w:t xml:space="preserve">Pass top-5 to the LLM for generation.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Reranker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rerank-english-v3.0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Cohere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quality for English; API call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bge-reranker-large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HuggingFace (open-source)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Self-hosted; strong quality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flashrank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Open-source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Lightweight; runs locally; good for cost-sensitive setups</w:t>
            </w:r>
          </w:p>
        </w:tc>
      </w:tr>
    </w:tbl>
    <w:p>
      <w:pPr>
        <w:pStyle w:val="BodyText"/>
      </w:pPr>
      <w:r>
        <w:rPr>
          <w:bCs/>
          <w:b/>
        </w:rPr>
        <w:t xml:space="preserve">Your reranker:</w:t>
      </w:r>
      <w:r>
        <w:t xml:space="preserve"> </w:t>
      </w:r>
      <w:r>
        <w:t xml:space="preserve">[[Select from table above / None — explain tradeoff]]</w:t>
      </w:r>
    </w:p>
    <w:p>
      <w:pPr>
        <w:pStyle w:val="BodyText"/>
      </w:pPr>
      <w:r>
        <w:rPr>
          <w:bCs/>
          <w:b/>
        </w:rPr>
        <w:t xml:space="preserve">Retrieve top-N before reranking: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20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Final top-k passed to LLM after reranking: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5</w:t>
      </w:r>
      <w:r>
        <w:t xml:space="preserve">”</w:t>
      </w:r>
      <w:r>
        <w:t xml:space="preserve">]]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40" w:name="Xa15a337d43fe8dbee9940c384336eccbf9fbebc"/>
    <w:p>
      <w:pPr>
        <w:pStyle w:val="Heading2"/>
      </w:pPr>
      <w:r>
        <w:t xml:space="preserve">Section 6 — LLM / Generation Layer with Grounding and Citations</w:t>
      </w:r>
    </w:p>
    <w:bookmarkStart w:id="36" w:name="model-selection-for-generation"/>
    <w:p>
      <w:pPr>
        <w:pStyle w:val="Heading3"/>
      </w:pPr>
      <w:r>
        <w:t xml:space="preserve">Model selection for generation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Context window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Approx. cost per query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GPT-5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Highest quality; large context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128K tokens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~$0.01–0.05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GPT-5 Instant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Cost-efficient; good quality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128K tokens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~$0.001–0.005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Claude Sonnet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Anthropic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Instruction-following; citations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200K tokens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~$0.01–0.04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Gemini 3.5 Flash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Fast; large context; multimodal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1M tokens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~$0.001–0.01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Llama 3 70B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Meta / self-hosted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Privacy-first; zero data egress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128K tokens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cost only</w:t>
            </w:r>
          </w:p>
        </w:tc>
      </w:tr>
    </w:tbl>
    <w:p>
      <w:pPr>
        <w:pStyle w:val="BodyText"/>
      </w:pPr>
      <w:r>
        <w:rPr>
          <w:bCs/>
          <w:b/>
        </w:rPr>
        <w:t xml:space="preserve">Your generation model:</w:t>
      </w:r>
      <w:r>
        <w:t xml:space="preserve"> </w:t>
      </w:r>
      <w:r>
        <w:t xml:space="preserve">[[Select from table above]]</w:t>
      </w:r>
    </w:p>
    <w:bookmarkEnd w:id="36"/>
    <w:bookmarkStart w:id="37" w:name="system-prompt-for-grounding"/>
    <w:p>
      <w:pPr>
        <w:pStyle w:val="Heading3"/>
      </w:pPr>
      <w:r>
        <w:t xml:space="preserve">System prompt for grounding</w:t>
      </w:r>
    </w:p>
    <w:p>
      <w:pPr>
        <w:pStyle w:val="FirstParagraph"/>
      </w:pPr>
      <w:r>
        <w:t xml:space="preserve">The system prompt is the primary hallucination control. Use this template:</w:t>
      </w:r>
    </w:p>
    <w:p>
      <w:pPr>
        <w:pStyle w:val="SourceCode"/>
      </w:pPr>
      <w:r>
        <w:rPr>
          <w:rStyle w:val="VerbatimChar"/>
        </w:rPr>
        <w:t xml:space="preserve">You are [[Assistant Name]], a knowledge assistant for [[Organization Name]].</w:t>
      </w:r>
      <w:r>
        <w:br/>
      </w:r>
      <w:r>
        <w:rPr>
          <w:rStyle w:val="VerbatimChar"/>
        </w:rPr>
        <w:t xml:space="preserve">Answer ONLY using the context passages provided below.</w:t>
      </w:r>
      <w:r>
        <w:br/>
      </w:r>
      <w:r>
        <w:rPr>
          <w:rStyle w:val="VerbatimChar"/>
        </w:rPr>
        <w:t xml:space="preserve">If the answer is not in the context, say: "I don't have that information in my knowledge base."</w:t>
      </w:r>
      <w:r>
        <w:br/>
      </w:r>
      <w:r>
        <w:rPr>
          <w:rStyle w:val="VerbatimChar"/>
        </w:rPr>
        <w:t xml:space="preserve">Do NOT make up facts, statistics, or policy details.</w:t>
      </w:r>
      <w:r>
        <w:br/>
      </w:r>
      <w:r>
        <w:rPr>
          <w:rStyle w:val="VerbatimChar"/>
        </w:rPr>
        <w:t xml:space="preserve">Always cite the source of your answer using the format: [Source: [[Document Title]], [[Page or Section]]].</w:t>
      </w:r>
      <w:r>
        <w:br/>
      </w:r>
      <w:r>
        <w:rPr>
          <w:rStyle w:val="VerbatimChar"/>
        </w:rPr>
        <w:t xml:space="preserve">Keep answers concise — 2–4 sentences unless the user asks for more detail.</w:t>
      </w:r>
      <w:r>
        <w:br/>
      </w:r>
      <w:r>
        <w:rPr>
          <w:rStyle w:val="VerbatimChar"/>
        </w:rPr>
        <w:t xml:space="preserve">Today's date is [[Current Date]].</w:t>
      </w:r>
    </w:p>
    <w:p>
      <w:pPr>
        <w:pStyle w:val="FirstParagraph"/>
      </w:pPr>
      <w:r>
        <w:rPr>
          <w:bCs/>
          <w:b/>
        </w:rPr>
        <w:t xml:space="preserve">Your assistant name: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AskAcme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HR Helper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PolicyBot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Tone: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Professional and concise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Friendly and plain-language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Technical</w:t>
      </w:r>
      <w:r>
        <w:t xml:space="preserve">”</w:t>
      </w:r>
      <w:r>
        <w:t xml:space="preserve">]]</w:t>
      </w:r>
    </w:p>
    <w:bookmarkEnd w:id="37"/>
    <w:bookmarkStart w:id="38" w:name="citation-format"/>
    <w:p>
      <w:pPr>
        <w:pStyle w:val="Heading3"/>
      </w:pPr>
      <w:r>
        <w:t xml:space="preserve">Citation format</w:t>
      </w:r>
    </w:p>
    <w:p>
      <w:pPr>
        <w:pStyle w:val="FirstParagraph"/>
      </w:pPr>
      <w:r>
        <w:t xml:space="preserve">Every answer must include one or more citations. Define the format:</w:t>
      </w:r>
    </w:p>
    <w:p>
      <w:pPr>
        <w:pStyle w:val="BodyText"/>
      </w:pPr>
      <w:r>
        <w:rPr>
          <w:bCs/>
          <w:b/>
        </w:rPr>
        <w:t xml:space="preserve">Citation template:</w:t>
      </w:r>
      <w:r>
        <w:t xml:space="preserve"> </w:t>
      </w:r>
      <w:r>
        <w:t xml:space="preserve">[[e.g.,</w:t>
      </w:r>
      <w:r>
        <w:t xml:space="preserve"> </w:t>
      </w:r>
      <w:r>
        <w:rPr>
          <w:rStyle w:val="VerbatimChar"/>
        </w:rPr>
        <w:t xml:space="preserve">[Source: {document_title}, {section_name}, p.{page_number}]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[Ref: {source_url}]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Source link behavior:</w:t>
      </w:r>
      <w:r>
        <w:t xml:space="preserve"> </w:t>
      </w:r>
      <w:r>
        <w:t xml:space="preserve">[[Always show source URL / Show URL on request / Show document title only]]</w:t>
      </w:r>
    </w:p>
    <w:p>
      <w:pPr>
        <w:pStyle w:val="BodyText"/>
      </w:pPr>
      <w:r>
        <w:rPr>
          <w:bCs/>
          <w:b/>
        </w:rPr>
        <w:t xml:space="preserve">“</w:t>
      </w:r>
      <w:r>
        <w:rPr>
          <w:bCs/>
          <w:b/>
        </w:rPr>
        <w:t xml:space="preserve">I don’t know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trigger:</w:t>
      </w:r>
      <w:r>
        <w:t xml:space="preserve"> </w:t>
      </w:r>
      <w:r>
        <w:t xml:space="preserve">The LLM must say</w:t>
      </w:r>
      <w:r>
        <w:t xml:space="preserve"> </w:t>
      </w:r>
      <w:r>
        <w:t xml:space="preserve">“</w:t>
      </w:r>
      <w:r>
        <w:t xml:space="preserve">I don’t have that information</w:t>
      </w:r>
      <w:r>
        <w:t xml:space="preserve">”</w:t>
      </w:r>
      <w:r>
        <w:t xml:space="preserve"> </w:t>
      </w:r>
      <w:r>
        <w:t xml:space="preserve">— never guess — when retrieved chunks don’t contain a clear answer. Include this instruction verbatim in the system prompt.</w:t>
      </w:r>
    </w:p>
    <w:bookmarkEnd w:id="38"/>
    <w:bookmarkStart w:id="39" w:name="context-window-management"/>
    <w:p>
      <w:pPr>
        <w:pStyle w:val="Heading3"/>
      </w:pPr>
      <w:r>
        <w:t xml:space="preserve">Context window management</w:t>
      </w:r>
    </w:p>
    <w:p>
      <w:pPr>
        <w:pStyle w:val="FirstParagraph"/>
      </w:pPr>
      <w:r>
        <w:t xml:space="preserve">When multiple chunks are passed, order matters:</w:t>
      </w:r>
    </w:p>
    <w:p>
      <w:pPr>
        <w:numPr>
          <w:ilvl w:val="0"/>
          <w:numId w:val="1004"/>
        </w:numPr>
      </w:pPr>
      <w:r>
        <w:t xml:space="preserve">Place the most relevant chunk (top reranker score) first.</w:t>
      </w:r>
    </w:p>
    <w:p>
      <w:pPr>
        <w:numPr>
          <w:ilvl w:val="0"/>
          <w:numId w:val="1004"/>
        </w:numPr>
      </w:pPr>
      <w:r>
        <w:t xml:space="preserve">Place the second-most relevant chunk last (the</w:t>
      </w:r>
      <w:r>
        <w:t xml:space="preserve"> </w:t>
      </w:r>
      <w:r>
        <w:t xml:space="preserve">“</w:t>
      </w:r>
      <w:r>
        <w:t xml:space="preserve">lost in the middle</w:t>
      </w:r>
      <w:r>
        <w:t xml:space="preserve">”</w:t>
      </w:r>
      <w:r>
        <w:t xml:space="preserve"> </w:t>
      </w:r>
      <w:r>
        <w:t xml:space="preserve">effect — LLMs weight beginning and end of context more than the middle).</w:t>
      </w:r>
    </w:p>
    <w:p>
      <w:pPr>
        <w:numPr>
          <w:ilvl w:val="0"/>
          <w:numId w:val="1004"/>
        </w:numPr>
      </w:pPr>
      <w:r>
        <w:t xml:space="preserve">Separate chunks with a clear delimiter:</w:t>
      </w:r>
      <w:r>
        <w:t xml:space="preserve"> </w:t>
      </w:r>
      <w:r>
        <w:rPr>
          <w:rStyle w:val="VerbatimChar"/>
        </w:rPr>
        <w:t xml:space="preserve">--- [Source: {title}] ---</w:t>
      </w:r>
    </w:p>
    <w:p>
      <w:pPr>
        <w:pStyle w:val="FirstParagraph"/>
      </w:pPr>
      <w:r>
        <w:rPr>
          <w:bCs/>
          <w:b/>
        </w:rPr>
        <w:t xml:space="preserve">Max chunks passed to LLM: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5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Estimated tokens per chunk: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600 tokens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Estimated system prompt tokens: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300 tokens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Total context per query:</w:t>
      </w:r>
      <w:r>
        <w:t xml:space="preserve"> </w:t>
      </w:r>
      <w:r>
        <w:t xml:space="preserve">[[Calculate: (max_chunks × tokens_per_chunk) + system_prompt + user_query ≤ model context window]]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2" w:name="Xc4babfe8c5ee6cd7d208522c682f446ccfc5c65"/>
    <w:p>
      <w:pPr>
        <w:pStyle w:val="Heading2"/>
      </w:pPr>
      <w:r>
        <w:t xml:space="preserve">Section 7 — Chat Interface and Source Links</w:t>
      </w:r>
    </w:p>
    <w:bookmarkStart w:id="41" w:name="ui-tool-options"/>
    <w:p>
      <w:pPr>
        <w:pStyle w:val="Heading3"/>
      </w:pPr>
      <w:r>
        <w:t xml:space="preserve">UI / tool options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Setup complexity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 links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ChatGPT (custom GPT + retrieval plugin)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Non-technical; OpenAI users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/ ChatGPT Plus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Dify.ai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No-code RAG builder; full pipeline GUI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Built-in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tier; $59/mo Pro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Flowise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Open-source; self-hosted no-code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Built-in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self-hosted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LangChain + Chainlit (UI)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Developer; full control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Vercel AI SDK + Next.js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Developer; production web app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Slack/Teams bot (via middleware)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Internal teams already in Slack/Teams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Built-in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Middleware 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Embedded widget (iframe/JS)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 website or portal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Medium-High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cost</w:t>
            </w:r>
          </w:p>
        </w:tc>
      </w:tr>
    </w:tbl>
    <w:p>
      <w:pPr>
        <w:pStyle w:val="BodyText"/>
      </w:pPr>
      <w:r>
        <w:rPr>
          <w:bCs/>
          <w:b/>
        </w:rPr>
        <w:t xml:space="preserve">Your chosen interface:</w:t>
      </w:r>
      <w:r>
        <w:t xml:space="preserve"> </w:t>
      </w:r>
      <w:r>
        <w:t xml:space="preserve">[[Select from table above]]</w:t>
      </w:r>
    </w:p>
    <w:p>
      <w:pPr>
        <w:pStyle w:val="BodyText"/>
      </w:pPr>
      <w:r>
        <w:rPr>
          <w:bCs/>
          <w:b/>
        </w:rPr>
        <w:t xml:space="preserve">Source link format:</w:t>
      </w:r>
      <w:r>
        <w:t xml:space="preserve"> </w:t>
      </w:r>
      <w:r>
        <w:t xml:space="preserve">[[Show as clickable URL / Show as</w:t>
      </w:r>
      <w:r>
        <w:t xml:space="preserve"> </w:t>
      </w:r>
      <w:r>
        <w:t xml:space="preserve">“</w:t>
      </w:r>
      <w:r>
        <w:t xml:space="preserve">Document: title</w:t>
      </w:r>
      <w:r>
        <w:t xml:space="preserve">”</w:t>
      </w:r>
      <w:r>
        <w:t xml:space="preserve"> </w:t>
      </w:r>
      <w:r>
        <w:t xml:space="preserve">text / Show in a collapsible references panel]]</w:t>
      </w:r>
    </w:p>
    <w:p>
      <w:pPr>
        <w:pStyle w:val="BodyText"/>
      </w:pPr>
      <w:r>
        <w:rPr>
          <w:bCs/>
          <w:b/>
        </w:rPr>
        <w:t xml:space="preserve">Feedback button (thumbs up/down):</w:t>
      </w:r>
      <w:r>
        <w:t xml:space="preserve"> </w:t>
      </w:r>
      <w:r>
        <w:t xml:space="preserve">[[Yes — feeds eval loop / No]]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6" w:name="X3f30fb54cf3ebce3ee6f876fb2fd8275e22e172"/>
    <w:p>
      <w:pPr>
        <w:pStyle w:val="Heading2"/>
      </w:pPr>
      <w:r>
        <w:t xml:space="preserve">Section 8 — Access Control and Data Privacy</w:t>
      </w:r>
    </w:p>
    <w:p>
      <w:pPr>
        <w:pStyle w:val="FirstParagraph"/>
      </w:pPr>
      <w:r>
        <w:t xml:space="preserve">Access control in RAG has two layers: who can query the assistant, and which documents a user is allowed to see in retrieval results.</w:t>
      </w:r>
    </w:p>
    <w:bookmarkStart w:id="43" w:name="query-level-access-control"/>
    <w:p>
      <w:pPr>
        <w:pStyle w:val="Heading3"/>
      </w:pPr>
      <w:r>
        <w:t xml:space="preserve">Query-level access control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it works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for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Auth wall (login required)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users authenticate before any query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Internal tools; any confidential corpus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API key per 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Each calling system has a scoped key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Service-to-service; embedded widgets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SSO / SAML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Federate identity from your IdP (Okta, Azure AD)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Enterprise with existing SSO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 (no auth)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access; retrieval limited to public docs only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Customer-facing public FAQ bots</w:t>
            </w:r>
          </w:p>
        </w:tc>
      </w:tr>
    </w:tbl>
    <w:p>
      <w:pPr>
        <w:pStyle w:val="BodyText"/>
      </w:pPr>
      <w:r>
        <w:rPr>
          <w:bCs/>
          <w:b/>
        </w:rPr>
        <w:t xml:space="preserve">Your access control method:</w:t>
      </w:r>
      <w:r>
        <w:t xml:space="preserve"> </w:t>
      </w:r>
      <w:r>
        <w:t xml:space="preserve">[[Select from table above]]</w:t>
      </w:r>
    </w:p>
    <w:bookmarkEnd w:id="43"/>
    <w:bookmarkStart w:id="44" w:name="X8c1b1991872d6cbc624222f7dfa0bc1cd9eb7bc"/>
    <w:p>
      <w:pPr>
        <w:pStyle w:val="Heading3"/>
      </w:pPr>
      <w:r>
        <w:t xml:space="preserve">Document-level access control (row-level security)</w:t>
      </w:r>
    </w:p>
    <w:p>
      <w:pPr>
        <w:pStyle w:val="FirstParagraph"/>
      </w:pPr>
      <w:r>
        <w:t xml:space="preserve">When different users should see different subsets of documents, enforce it at retrieval time — not at the UI level.</w:t>
      </w:r>
    </w:p>
    <w:p>
      <w:pPr>
        <w:pStyle w:val="BodyText"/>
      </w:pPr>
      <w:r>
        <w:rPr>
          <w:bCs/>
          <w:b/>
        </w:rPr>
        <w:t xml:space="preserve">Implementation:</w:t>
      </w:r>
      <w:r>
        <w:t xml:space="preserve"> </w:t>
      </w:r>
      <w:r>
        <w:t xml:space="preserve">Store</w:t>
      </w:r>
      <w:r>
        <w:t xml:space="preserve"> </w:t>
      </w:r>
      <w:r>
        <w:rPr>
          <w:rStyle w:val="VerbatimChar"/>
        </w:rPr>
        <w:t xml:space="preserve">access_tier</w:t>
      </w:r>
      <w:r>
        <w:t xml:space="preserve"> </w:t>
      </w:r>
      <w:r>
        <w:t xml:space="preserve">(or</w:t>
      </w:r>
      <w:r>
        <w:t xml:space="preserve"> </w:t>
      </w:r>
      <w:r>
        <w:rPr>
          <w:rStyle w:val="VerbatimChar"/>
        </w:rPr>
        <w:t xml:space="preserve">user_groups</w:t>
      </w:r>
      <w:r>
        <w:t xml:space="preserve">) as metadata on every chunk. At query time, pass the authenticated user’s access level as a metadata filter. The vector store applies the filter before returning any results.</w:t>
      </w:r>
    </w:p>
    <w:p>
      <w:pPr>
        <w:pStyle w:val="BodyText"/>
      </w:pPr>
      <w:r>
        <w:rPr>
          <w:bCs/>
          <w:b/>
        </w:rPr>
        <w:t xml:space="preserve">Your user tiers: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public / employee / manager / hr-only / legal-only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Filter field name:</w:t>
      </w:r>
      <w:r>
        <w:t xml:space="preserve"> </w:t>
      </w:r>
      <w:r>
        <w:t xml:space="preserve">[[e.g.,</w:t>
      </w:r>
      <w:r>
        <w:t xml:space="preserve"> </w:t>
      </w:r>
      <w:r>
        <w:rPr>
          <w:rStyle w:val="VerbatimChar"/>
        </w:rPr>
        <w:t xml:space="preserve">access_tier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User group mapping: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User 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 see document types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Filter 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[[e.g., Public visitor]]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FAQs, product docs]]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</w:t>
            </w:r>
            <w:r>
              <w:t xml:space="preserve"> </w:t>
            </w:r>
            <w:r>
              <w:rPr>
                <w:rStyle w:val="VerbatimChar"/>
              </w:rPr>
              <w:t xml:space="preserve">access_tier = "public"</w:t>
            </w:r>
            <w:r>
              <w:t xml:space="preserve">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[[e.g., Employee]]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+ Internal policies, manuals]]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</w:t>
            </w:r>
            <w:r>
              <w:t xml:space="preserve"> </w:t>
            </w:r>
            <w:r>
              <w:rPr>
                <w:rStyle w:val="VerbatimChar"/>
              </w:rPr>
              <w:t xml:space="preserve">access_tier in ["public","internal"]</w:t>
            </w:r>
            <w:r>
              <w:t xml:space="preserve">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[[e.g., HR team]]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+ HR-restricted docs]]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</w:t>
            </w:r>
            <w:r>
              <w:t xml:space="preserve"> </w:t>
            </w:r>
            <w:r>
              <w:rPr>
                <w:rStyle w:val="VerbatimChar"/>
              </w:rPr>
              <w:t xml:space="preserve">access_tier in ["public","internal","hr-only"]</w:t>
            </w:r>
            <w:r>
              <w:t xml:space="preserve">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[[e.g., Legal team]]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+ Contracts, legal memos]]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</w:t>
            </w:r>
            <w:r>
              <w:t xml:space="preserve"> </w:t>
            </w:r>
            <w:r>
              <w:rPr>
                <w:rStyle w:val="VerbatimChar"/>
              </w:rPr>
              <w:t xml:space="preserve">access_tier in ["public","internal","legal-only"]</w:t>
            </w:r>
            <w:r>
              <w:t xml:space="preserve">]]</w:t>
            </w:r>
          </w:p>
        </w:tc>
      </w:tr>
    </w:tbl>
    <w:bookmarkEnd w:id="44"/>
    <w:bookmarkStart w:id="45" w:name="data-privacy-rules"/>
    <w:p>
      <w:pPr>
        <w:pStyle w:val="Heading3"/>
      </w:pPr>
      <w:r>
        <w:t xml:space="preserve">Data privacy rules</w:t>
      </w:r>
    </w:p>
    <w:p>
      <w:pPr>
        <w:pStyle w:val="FirstParagraph"/>
      </w:pPr>
      <w:r>
        <w:rPr>
          <w:bCs/>
          <w:b/>
        </w:rPr>
        <w:t xml:space="preserve">Does your corpus contain PII (names, emails, employee records)?</w:t>
      </w:r>
      <w:r>
        <w:t xml:space="preserve"> </w:t>
      </w:r>
      <w:r>
        <w:t xml:space="preserve">[[Yes / No]]</w:t>
      </w:r>
    </w:p>
    <w:p>
      <w:pPr>
        <w:pStyle w:val="BodyText"/>
      </w:pPr>
      <w:r>
        <w:t xml:space="preserve">If yes:</w:t>
      </w:r>
    </w:p>
    <w:p>
      <w:pPr>
        <w:numPr>
          <w:ilvl w:val="0"/>
          <w:numId w:val="1005"/>
        </w:numPr>
      </w:pPr>
      <w:r>
        <w:t xml:space="preserve">PII fields are metadata — do not include raw PII inside embeddable chunk text unless the user querying that chunk is authorized to see it.</w:t>
      </w:r>
    </w:p>
    <w:p>
      <w:pPr>
        <w:numPr>
          <w:ilvl w:val="0"/>
          <w:numId w:val="1005"/>
        </w:numPr>
      </w:pPr>
      <w:r>
        <w:t xml:space="preserve">Confirm your embedding provider’s data processing agreement (DPA) covers your data type. OpenAI, Cohere, and Anthropic all have DPAs — check their trust pages.</w:t>
      </w:r>
    </w:p>
    <w:p>
      <w:pPr>
        <w:numPr>
          <w:ilvl w:val="0"/>
          <w:numId w:val="1005"/>
        </w:numPr>
      </w:pPr>
      <w:r>
        <w:t xml:space="preserve">For GDPR / HIPAA / CCPA: use a self-hosted embedding model and vector store to keep data on-premises.</w:t>
      </w:r>
    </w:p>
    <w:p>
      <w:pPr>
        <w:numPr>
          <w:ilvl w:val="0"/>
          <w:numId w:val="1005"/>
        </w:numPr>
      </w:pPr>
      <w:r>
        <w:t xml:space="preserve">Audit log: log every query with timestamp, user ID, and chunks retrieved (not the chunk text) — keep logs for [[30 / 90 / 365]] days per your compliance policy.</w:t>
      </w:r>
    </w:p>
    <w:p>
      <w:pPr>
        <w:pStyle w:val="FirstParagraph"/>
      </w:pPr>
      <w:r>
        <w:rPr>
          <w:bCs/>
          <w:b/>
        </w:rPr>
        <w:t xml:space="preserve">Self-hosted required for compliance?</w:t>
      </w:r>
      <w:r>
        <w:t xml:space="preserve"> </w:t>
      </w:r>
      <w:r>
        <w:t xml:space="preserve">[[Yes — list reason / No]]</w:t>
      </w:r>
    </w:p>
    <w:p>
      <w:pPr>
        <w:pStyle w:val="BodyText"/>
      </w:pPr>
      <w:r>
        <w:rPr>
          <w:bCs/>
          <w:b/>
        </w:rPr>
        <w:t xml:space="preserve">Your embedding and vector store deployment:</w:t>
      </w:r>
      <w:r>
        <w:t xml:space="preserve"> </w:t>
      </w:r>
      <w:r>
        <w:t xml:space="preserve">[[Managed cloud / Self-hosted / Hybrid]]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51" w:name="section-9-evaluation-framework"/>
    <w:p>
      <w:pPr>
        <w:pStyle w:val="Heading2"/>
      </w:pPr>
      <w:r>
        <w:t xml:space="preserve">Section 9 — Evaluation Framework</w:t>
      </w:r>
    </w:p>
    <w:p>
      <w:pPr>
        <w:pStyle w:val="FirstParagraph"/>
      </w:pPr>
      <w:r>
        <w:t xml:space="preserve">Evaluation is not optional — it is the only way to know if the assistant is reliable enough to deploy and whether it degrades over time.</w:t>
      </w:r>
    </w:p>
    <w:bookmarkStart w:id="47" w:name="the-four-metrics-to-track"/>
    <w:p>
      <w:pPr>
        <w:pStyle w:val="Heading3"/>
      </w:pPr>
      <w:r>
        <w:t xml:space="preserve">The four metrics to track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measures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to measure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Retrieval recall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Does the correct chunk appear in the top-k results?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 85%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Label 50 test queries with ground-truth chunk; check hit rate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Answer faithfulness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Does the answer stick to the retrieved context (no hallucinations)?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 90%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RAGAS library; LLM-as-judge scoring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Answer relevance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 the answer actually responsive to the question?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 85%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Human review or LLM-as-judge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Citation accuracy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 source citations correct and traceable?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Spot-check: click every citation in 20 test answers</w:t>
            </w:r>
          </w:p>
        </w:tc>
      </w:tr>
    </w:tbl>
    <w:bookmarkEnd w:id="47"/>
    <w:bookmarkStart w:id="48" w:name="evaluation-tooling"/>
    <w:p>
      <w:pPr>
        <w:pStyle w:val="Heading3"/>
      </w:pPr>
      <w:r>
        <w:t xml:space="preserve">Evaluation tooling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tests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Setup effort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RAGAS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Faithfulness, relevance, context recall, answer completeness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 — pip install, pass context+answer+ground-truth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TruLens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End-to-end RAG pipeline tracing + scoring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Langfuse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Observability, prompt version tracking, human annotation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Manual human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Gold standard for domain-specific quality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— requires subject-matter reviewers</w:t>
            </w:r>
          </w:p>
        </w:tc>
      </w:tr>
    </w:tbl>
    <w:p>
      <w:pPr>
        <w:pStyle w:val="BodyText"/>
      </w:pPr>
      <w:r>
        <w:rPr>
          <w:bCs/>
          <w:b/>
        </w:rPr>
        <w:t xml:space="preserve">Your primary eval tool:</w:t>
      </w:r>
      <w:r>
        <w:t xml:space="preserve"> </w:t>
      </w:r>
      <w:r>
        <w:t xml:space="preserve">[[Select from table above]]</w:t>
      </w:r>
    </w:p>
    <w:bookmarkEnd w:id="48"/>
    <w:bookmarkStart w:id="49" w:name="test-set-construction"/>
    <w:p>
      <w:pPr>
        <w:pStyle w:val="Heading3"/>
      </w:pPr>
      <w:r>
        <w:t xml:space="preserve">Test set construction</w:t>
      </w:r>
    </w:p>
    <w:p>
      <w:pPr>
        <w:pStyle w:val="FirstParagraph"/>
      </w:pPr>
      <w:r>
        <w:t xml:space="preserve">Build a test set of at least 50 question-answer pairs before launch:</w:t>
      </w:r>
    </w:p>
    <w:p>
      <w:pPr>
        <w:numPr>
          <w:ilvl w:val="0"/>
          <w:numId w:val="1006"/>
        </w:numPr>
      </w:pPr>
      <w:r>
        <w:t xml:space="preserve">Write 50 questions representative of real user queries.</w:t>
      </w:r>
    </w:p>
    <w:p>
      <w:pPr>
        <w:numPr>
          <w:ilvl w:val="0"/>
          <w:numId w:val="1006"/>
        </w:numPr>
      </w:pPr>
      <w:r>
        <w:t xml:space="preserve">For each question, identify the ground-truth chunk(s) that contain the correct answer.</w:t>
      </w:r>
    </w:p>
    <w:p>
      <w:pPr>
        <w:numPr>
          <w:ilvl w:val="0"/>
          <w:numId w:val="1006"/>
        </w:numPr>
      </w:pPr>
      <w:r>
        <w:t xml:space="preserve">For each question, write the correct answer as a human would.</w:t>
      </w:r>
    </w:p>
    <w:p>
      <w:pPr>
        <w:numPr>
          <w:ilvl w:val="0"/>
          <w:numId w:val="1006"/>
        </w:numPr>
      </w:pPr>
      <w:r>
        <w:t xml:space="preserve">Run the full RAG pipeline on each question and score against ground truth.</w:t>
      </w:r>
    </w:p>
    <w:p>
      <w:pPr>
        <w:pStyle w:val="FirstParagraph"/>
      </w:pPr>
      <w:r>
        <w:rPr>
          <w:bCs/>
          <w:b/>
        </w:rPr>
        <w:t xml:space="preserve">Test set size: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50 questions at launch; expand to 200 within 3 months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Minimum threshold to go live:</w:t>
      </w:r>
      <w:r>
        <w:t xml:space="preserve"> </w:t>
      </w:r>
      <w:r>
        <w:t xml:space="preserve">Retrieval recall ≥ [[85%]], faithfulness ≥ [[90%]], citation accuracy = 100%.</w:t>
      </w:r>
    </w:p>
    <w:bookmarkEnd w:id="49"/>
    <w:bookmarkStart w:id="50" w:name="ongoing-monitoring"/>
    <w:p>
      <w:pPr>
        <w:pStyle w:val="Heading3"/>
      </w:pPr>
      <w:r>
        <w:t xml:space="preserve">Ongoing monitoring</w:t>
      </w:r>
    </w:p>
    <w:p>
      <w:pPr>
        <w:numPr>
          <w:ilvl w:val="0"/>
          <w:numId w:val="1007"/>
        </w:numPr>
        <w:pStyle w:val="Compact"/>
      </w:pPr>
      <w:r>
        <w:t xml:space="preserve">Run the full eval set after every corpus update.</w:t>
      </w:r>
    </w:p>
    <w:p>
      <w:pPr>
        <w:numPr>
          <w:ilvl w:val="0"/>
          <w:numId w:val="1007"/>
        </w:numPr>
        <w:pStyle w:val="Compact"/>
      </w:pPr>
      <w:r>
        <w:t xml:space="preserve">Track faithfulness score weekly — a drop of more than [[5 percentage points]] triggers a prompt review.</w:t>
      </w:r>
    </w:p>
    <w:p>
      <w:pPr>
        <w:numPr>
          <w:ilvl w:val="0"/>
          <w:numId w:val="1007"/>
        </w:numPr>
        <w:pStyle w:val="Compact"/>
      </w:pPr>
      <w:r>
        <w:t xml:space="preserve">Log user thumbs-down clicks and review them weekly; any thumbs-down cluster is a retrieval gap.</w:t>
      </w:r>
    </w:p>
    <w:p>
      <w:pPr>
        <w:numPr>
          <w:ilvl w:val="0"/>
          <w:numId w:val="1007"/>
        </w:numPr>
        <w:pStyle w:val="Compact"/>
      </w:pPr>
      <w:r>
        <w:t xml:space="preserve">Review 10 random live answers per week against the source documents.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4" w:name="section-10-refresh-and-re-index-cadence"/>
    <w:p>
      <w:pPr>
        <w:pStyle w:val="Heading2"/>
      </w:pPr>
      <w:r>
        <w:t xml:space="preserve">Section 10 — Refresh and Re-Index Cadence</w:t>
      </w:r>
    </w:p>
    <w:p>
      <w:pPr>
        <w:pStyle w:val="FirstParagraph"/>
      </w:pPr>
      <w:r>
        <w:t xml:space="preserve">A knowledge assistant is only as good as its index. Define when and how the index is updated.</w:t>
      </w:r>
    </w:p>
    <w:bookmarkStart w:id="52" w:name="re-indexing-triggers"/>
    <w:p>
      <w:pPr>
        <w:pStyle w:val="Heading3"/>
      </w:pPr>
      <w:r>
        <w:t xml:space="preserve">Re-indexing triggers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Trigger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Who owns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New document added to [[Source Location]]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Ingest + chunk + embed new doc; add to vector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[[Owner role]]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Existing document updated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Delete old chunks by</w:t>
            </w:r>
            <w:r>
              <w:t xml:space="preserve"> </w:t>
            </w:r>
            <w:r>
              <w:rPr>
                <w:rStyle w:val="VerbatimChar"/>
              </w:rPr>
              <w:t xml:space="preserve">source_id</w:t>
            </w:r>
            <w:r>
              <w:t xml:space="preserve">; re-ingest updated doc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[[Owner role]]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Document deleted or superseded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Delete all chunks with matching</w:t>
            </w:r>
            <w:r>
              <w:t xml:space="preserve"> </w:t>
            </w:r>
            <w:r>
              <w:rPr>
                <w:rStyle w:val="VerbatimChar"/>
              </w:rPr>
              <w:t xml:space="preserve">source_id</w:t>
            </w:r>
            <w:r>
              <w:t xml:space="preserve"> </w:t>
            </w:r>
            <w:r>
              <w:t xml:space="preserve">from vector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[[Owner role]]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Scheduled full re-index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Re-process all docs to pick up metadata or chunking changes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Automation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Partial update method (preferred):</w:t>
      </w:r>
      <w:r>
        <w:t xml:space="preserve"> </w:t>
      </w:r>
      <w:r>
        <w:t xml:space="preserve">Use the document</w:t>
      </w:r>
      <w:r>
        <w:t xml:space="preserve"> </w:t>
      </w:r>
      <w:r>
        <w:rPr>
          <w:rStyle w:val="VerbatimChar"/>
        </w:rPr>
        <w:t xml:space="preserve">source_id</w:t>
      </w:r>
      <w:r>
        <w:t xml:space="preserve"> </w:t>
      </w:r>
      <w:r>
        <w:t xml:space="preserve">metadata field to delete and replace only the chunks from changed documents — do not re-index the entire corpus unless the chunking strategy or embedding model changes.</w:t>
      </w:r>
    </w:p>
    <w:p>
      <w:pPr>
        <w:pStyle w:val="BodyText"/>
      </w:pPr>
      <w:r>
        <w:rPr>
          <w:bCs/>
          <w:b/>
        </w:rPr>
        <w:t xml:space="preserve">Full re-index triggers (do these rarely):</w:t>
      </w:r>
      <w:r>
        <w:t xml:space="preserve"> </w:t>
      </w:r>
      <w:r>
        <w:t xml:space="preserve">Switching embedding models, changing chunk size, adding a new metadata field across all documents.</w:t>
      </w:r>
    </w:p>
    <w:bookmarkEnd w:id="52"/>
    <w:bookmarkStart w:id="53" w:name="re-index-schedule"/>
    <w:p>
      <w:pPr>
        <w:pStyle w:val="Heading3"/>
      </w:pPr>
      <w:r>
        <w:t xml:space="preserve">Re-index schedule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Document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Re-index 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Automation tool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[[e.g., Help docs (HTML)]]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Nightly]]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[[Partial — detect changed pages via sitemap diff]]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GitHub Actions cron / Airflow]]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[[e.g., Policy PDFs (Google Drive)]]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Weekly]]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[[Partial — watch Google Drive change events]]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Zapier / Cloud Functions]]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[[e.g., FAQ CSV]]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Daily]]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[[Full replace — small file, cheap to re-index]]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Scheduled Python script]]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[[e.g., Legal contracts]]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Per-event (on upload)]]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[[Partial — trigger on new file in S3 bucket]]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 S3 event → Lambda]]</w:t>
            </w:r>
          </w:p>
        </w:tc>
      </w:tr>
    </w:tbl>
    <w:p>
      <w:pPr>
        <w:pStyle w:val="BodyText"/>
      </w:pPr>
      <w:r>
        <w:rPr>
          <w:bCs/>
          <w:b/>
        </w:rPr>
        <w:t xml:space="preserve">Re-index monitoring:</w:t>
      </w:r>
      <w:r>
        <w:t xml:space="preserve"> </w:t>
      </w:r>
      <w:r>
        <w:t xml:space="preserve">Set an alert if the document count in the vector store drops by more than [[5%]] in a single run — this signals an accidental bulk delete.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5" w:name="section-11-no-code-vs.-build-options"/>
    <w:p>
      <w:pPr>
        <w:pStyle w:val="Heading2"/>
      </w:pPr>
      <w:r>
        <w:t xml:space="preserve">Section 11 — No-Code vs. Build Options</w:t>
      </w:r>
    </w:p>
    <w:p>
      <w:pPr>
        <w:pStyle w:val="FirstParagraph"/>
      </w:pPr>
      <w:r>
        <w:t xml:space="preserve">Match the build path to the user’s technical comfort and corpus size.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 cost range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No-code (fully managed)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Non-technical; ≤500 documents; quick start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Dify.ai, Dante AI, Chatbase, CustomGPT.ai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customization; data leaves your infra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$25–$150/mo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Low-code (visual pipeline)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Somewhat technical; need custom logic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Flowise, Langflow, n8n + AI nodes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Some setup; self-host for privacy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$0–$50/mo self-hosted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Full build (API + code)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Developer; compliance requirements; large corpus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LangChain / LlamaIndex + any vector store + any LLM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Engineering time; maintenance burden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Hybrid (no-code UI + API backend)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 teams; wants UI without backend 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Dify.ai / Flowise frontend + OpenAI/Cohere API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 complexity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$50–$200/mo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Fully self-hosted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Privacy-critical; air-gapped; HIPAA/GDPR strict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Ollama (LLM) + Qdrant + nomic-embed + Flowise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Hardware required; no managed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Hardware + ops cost</w:t>
            </w:r>
          </w:p>
        </w:tc>
      </w:tr>
    </w:tbl>
    <w:p>
      <w:pPr>
        <w:pStyle w:val="BodyText"/>
      </w:pPr>
      <w:r>
        <w:rPr>
          <w:bCs/>
          <w:b/>
        </w:rPr>
        <w:t xml:space="preserve">Your technical comfort:</w:t>
      </w:r>
      <w:r>
        <w:t xml:space="preserve"> </w:t>
      </w:r>
      <w:r>
        <w:t xml:space="preserve">[[Non-technical / Somewhat technical / Developer]]</w:t>
      </w:r>
    </w:p>
    <w:p>
      <w:pPr>
        <w:pStyle w:val="BodyText"/>
      </w:pPr>
      <w:r>
        <w:rPr>
          <w:bCs/>
          <w:b/>
        </w:rPr>
        <w:t xml:space="preserve">Your recommended path:</w:t>
      </w:r>
      <w:r>
        <w:t xml:space="preserve"> </w:t>
      </w:r>
      <w:r>
        <w:t xml:space="preserve">[[Select from table above based on comfort + corpus size]]</w:t>
      </w:r>
    </w:p>
    <w:p>
      <w:pPr>
        <w:pStyle w:val="BodyText"/>
      </w:pPr>
      <w:r>
        <w:rPr>
          <w:bCs/>
          <w:b/>
        </w:rPr>
        <w:t xml:space="preserve">Why:</w:t>
      </w:r>
      <w:r>
        <w:t xml:space="preserve"> </w:t>
      </w:r>
      <w:r>
        <w:t xml:space="preserve">[[One sentence explaining the match — e.g.,</w:t>
      </w:r>
      <w:r>
        <w:t xml:space="preserve"> </w:t>
      </w:r>
      <w:r>
        <w:t xml:space="preserve">“</w:t>
      </w:r>
      <w:r>
        <w:t xml:space="preserve">Developer comfort + 10,000 docs + compliance requirement → Full build with LlamaIndex + Qdrant self-hosted</w:t>
      </w:r>
      <w:r>
        <w:t xml:space="preserve">”</w:t>
      </w:r>
      <w:r>
        <w:t xml:space="preserve">]]</w:t>
      </w:r>
    </w:p>
    <w:p>
      <w:r>
        <w:pict>
          <v:rect style="width:0;height:1.5pt" o:hralign="center" o:hrstd="t" o:hr="t"/>
        </w:pict>
      </w:r>
    </w:p>
    <w:bookmarkEnd w:id="55"/>
    <w:bookmarkStart w:id="58" w:name="section-12-cost-model"/>
    <w:p>
      <w:pPr>
        <w:pStyle w:val="Heading2"/>
      </w:pPr>
      <w:r>
        <w:t xml:space="preserve">Section 12 — Cost Model</w:t>
      </w:r>
    </w:p>
    <w:bookmarkStart w:id="56" w:name="per-query-cost-breakdown"/>
    <w:p>
      <w:pPr>
        <w:pStyle w:val="Heading3"/>
      </w:pPr>
      <w:r>
        <w:t xml:space="preserve">Per-query cost breakdown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Cost 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drives 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Embedding (query-time)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embedding call per user query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 1M tokens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</w:t>
            </w:r>
            <w:r>
              <w:t xml:space="preserve"> </w:t>
            </w:r>
            <w:r>
              <w:t xml:space="preserve">“</w:t>
            </w:r>
            <w:r>
              <w:t xml:space="preserve">$0.0000015 per query at text-embedding-3-small</w:t>
            </w:r>
            <w:r>
              <w:t xml:space="preserve">”</w:t>
            </w:r>
            <w:r>
              <w:t xml:space="preserve">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Reranker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reranker call per query × top-N chunks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 API call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</w:t>
            </w:r>
            <w:r>
              <w:t xml:space="preserve"> </w:t>
            </w:r>
            <w:r>
              <w:t xml:space="preserve">“</w:t>
            </w:r>
            <w:r>
              <w:t xml:space="preserve">$0.002 per query at Cohere rerank</w:t>
            </w:r>
            <w:r>
              <w:t xml:space="preserve">”</w:t>
            </w:r>
            <w:r>
              <w:t xml:space="preserve">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LLM generation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Prompt tokens (chunks + system prompt) + output tokens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 1M tokens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</w:t>
            </w:r>
            <w:r>
              <w:t xml:space="preserve"> </w:t>
            </w:r>
            <w:r>
              <w:t xml:space="preserve">“</w:t>
            </w:r>
            <w:r>
              <w:t xml:space="preserve">$0.005–0.05 per query depending on model</w:t>
            </w:r>
            <w:r>
              <w:t xml:space="preserve">”</w:t>
            </w:r>
            <w:r>
              <w:t xml:space="preserve">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Vector store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+ query requests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 month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</w:t>
            </w:r>
            <w:r>
              <w:t xml:space="preserve"> </w:t>
            </w:r>
            <w:r>
              <w:t xml:space="preserve">“</w:t>
            </w:r>
            <w:r>
              <w:t xml:space="preserve">$0 Pinecone free tier / $70/mo Standard</w:t>
            </w:r>
            <w:r>
              <w:t xml:space="preserve">”</w:t>
            </w:r>
            <w:r>
              <w:t xml:space="preserve">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Automation / hosting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Ingestion pipelines, API server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 month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[[e.g.,</w:t>
            </w:r>
            <w:r>
              <w:t xml:space="preserve"> </w:t>
            </w:r>
            <w:r>
              <w:t xml:space="preserve">“</w:t>
            </w:r>
            <w:r>
              <w:t xml:space="preserve">$20–100/mo depending on infra</w:t>
            </w:r>
            <w:r>
              <w:t xml:space="preserve">”</w:t>
            </w:r>
            <w:r>
              <w:t xml:space="preserve">]]</w:t>
            </w:r>
          </w:p>
        </w:tc>
      </w:tr>
    </w:tbl>
    <w:p>
      <w:pPr>
        <w:pStyle w:val="BodyText"/>
      </w:pPr>
      <w:r>
        <w:rPr>
          <w:bCs/>
          <w:b/>
        </w:rPr>
        <w:t xml:space="preserve">Estimated queries per month:</w:t>
      </w:r>
      <w:r>
        <w:t xml:space="preserve"> </w:t>
      </w:r>
      <w:r>
        <w:t xml:space="preserve">[[e.g.,</w:t>
      </w:r>
      <w:r>
        <w:t xml:space="preserve"> </w:t>
      </w:r>
      <w:r>
        <w:t xml:space="preserve">“</w:t>
      </w:r>
      <w:r>
        <w:t xml:space="preserve">500 / 5,000 / 50,000</w:t>
      </w:r>
      <w:r>
        <w:t xml:space="preserve">”</w:t>
      </w:r>
      <w:r>
        <w:t xml:space="preserve">]]</w:t>
      </w:r>
    </w:p>
    <w:p>
      <w:pPr>
        <w:pStyle w:val="BodyText"/>
      </w:pPr>
      <w:r>
        <w:rPr>
          <w:bCs/>
          <w:b/>
        </w:rPr>
        <w:t xml:space="preserve">Estimated total monthly cost at that volume: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No-code (Dify)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Low-code (Flowise + API)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build (self-managed API)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500 queries/mo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~$25–50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~$5–15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~$10–30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5,000 queries/mo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~$50–150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~$20–80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~$30–100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50,000 queries/mo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~$150–500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~$100–400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~$200–600</w:t>
            </w:r>
          </w:p>
        </w:tc>
      </w:tr>
    </w:tbl>
    <w:p>
      <w:pPr>
        <w:pStyle w:val="BodyText"/>
      </w:pPr>
      <w:r>
        <w:rPr>
          <w:bCs/>
          <w:b/>
        </w:rPr>
        <w:t xml:space="preserve">Your estimated monthly cost:</w:t>
      </w:r>
      <w:r>
        <w:t xml:space="preserve"> </w:t>
      </w:r>
      <w:r>
        <w:t xml:space="preserve">[[Fill in based on your volume + path]]</w:t>
      </w:r>
    </w:p>
    <w:bookmarkEnd w:id="56"/>
    <w:bookmarkStart w:id="57" w:name="cost-control-levers"/>
    <w:p>
      <w:pPr>
        <w:pStyle w:val="Heading3"/>
      </w:pPr>
      <w:r>
        <w:t xml:space="preserve">Cost-control levers</w:t>
      </w:r>
    </w:p>
    <w:p>
      <w:pPr>
        <w:numPr>
          <w:ilvl w:val="0"/>
          <w:numId w:val="1008"/>
        </w:numPr>
      </w:pPr>
      <w:r>
        <w:t xml:space="preserve">Use a smaller model (GPT-5 Instant, Gemini Flash) for routine questions; escalate to a larger model only when confidence is low.</w:t>
      </w:r>
    </w:p>
    <w:p>
      <w:pPr>
        <w:numPr>
          <w:ilvl w:val="0"/>
          <w:numId w:val="1008"/>
        </w:numPr>
      </w:pPr>
      <w:r>
        <w:t xml:space="preserve">Cache answers for high-frequency identical queries — the top 20% of queries are often the same 10 questions.</w:t>
      </w:r>
    </w:p>
    <w:p>
      <w:pPr>
        <w:numPr>
          <w:ilvl w:val="0"/>
          <w:numId w:val="1008"/>
        </w:numPr>
      </w:pPr>
      <w:r>
        <w:t xml:space="preserve">Set a hard spend cap in your LLM provider’s dashboard before going live.</w:t>
      </w:r>
    </w:p>
    <w:p>
      <w:pPr>
        <w:numPr>
          <w:ilvl w:val="0"/>
          <w:numId w:val="1008"/>
        </w:numPr>
      </w:pPr>
      <w:r>
        <w:t xml:space="preserve">Reduce top-k — fewer chunks passed to the LLM lowers token cost per query with minimal quality loss if your reranker is tuned.</w:t>
      </w:r>
    </w:p>
    <w:p>
      <w:pPr>
        <w:numPr>
          <w:ilvl w:val="0"/>
          <w:numId w:val="1008"/>
        </w:numPr>
      </w:pPr>
      <w:r>
        <w:t xml:space="preserve">Batch re-index jobs during off-peak hours to avoid paying premium API rates.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61" w:name="section-13-launch-checklist"/>
    <w:p>
      <w:pPr>
        <w:pStyle w:val="Heading2"/>
      </w:pPr>
      <w:r>
        <w:t xml:space="preserve">Section 13 — Launch Checklist</w:t>
      </w:r>
    </w:p>
    <w:p>
      <w:pPr>
        <w:pStyle w:val="FirstParagraph"/>
      </w:pPr>
      <w:r>
        <w:t xml:space="preserve">Before the assistant goes live, verify every layer.</w:t>
      </w:r>
    </w:p>
    <w:bookmarkStart w:id="59" w:name="pre-launch-verification"/>
    <w:p>
      <w:pPr>
        <w:pStyle w:val="Heading3"/>
      </w:pPr>
      <w:r>
        <w:t xml:space="preserve">Pre-launch verification</w:t>
      </w:r>
    </w:p>
    <w:p>
      <w:pPr>
        <w:numPr>
          <w:ilvl w:val="0"/>
          <w:numId w:val="1009"/>
        </w:numPr>
      </w:pPr>
      <w:r>
        <w:rPr>
          <w:bCs/>
          <w:b/>
        </w:rPr>
        <w:t xml:space="preserve">Chunking audit:</w:t>
      </w:r>
      <w:r>
        <w:t xml:space="preserve"> </w:t>
      </w:r>
      <w:r>
        <w:t xml:space="preserve">Manually inspect 20 random chunks. Confirm each is self-contained and includes the context header and metadata.</w:t>
      </w:r>
    </w:p>
    <w:p>
      <w:pPr>
        <w:numPr>
          <w:ilvl w:val="0"/>
          <w:numId w:val="1009"/>
        </w:numPr>
      </w:pPr>
      <w:r>
        <w:rPr>
          <w:bCs/>
          <w:b/>
        </w:rPr>
        <w:t xml:space="preserve">Retrieval spot-check:</w:t>
      </w:r>
      <w:r>
        <w:t xml:space="preserve"> </w:t>
      </w:r>
      <w:r>
        <w:t xml:space="preserve">Run 10 known test queries. Confirm the correct source document appears in the top-5 retrieved chunks for every query.</w:t>
      </w:r>
    </w:p>
    <w:p>
      <w:pPr>
        <w:numPr>
          <w:ilvl w:val="0"/>
          <w:numId w:val="1009"/>
        </w:numPr>
      </w:pPr>
      <w:r>
        <w:rPr>
          <w:bCs/>
          <w:b/>
        </w:rPr>
        <w:t xml:space="preserve">Reranker validation:</w:t>
      </w:r>
      <w:r>
        <w:t xml:space="preserve"> </w:t>
      </w:r>
      <w:r>
        <w:t xml:space="preserve">Compare ranked vs. unranked top-5 for 10 queries. Confirm reranking moves the correct chunk to position 1 or 2 in at least 8 of 10 cases.</w:t>
      </w:r>
    </w:p>
    <w:p>
      <w:pPr>
        <w:numPr>
          <w:ilvl w:val="0"/>
          <w:numId w:val="1009"/>
        </w:numPr>
      </w:pPr>
      <w:r>
        <w:rPr>
          <w:bCs/>
          <w:b/>
        </w:rPr>
        <w:t xml:space="preserve">Hallucination test:</w:t>
      </w:r>
      <w:r>
        <w:t xml:space="preserve"> </w:t>
      </w:r>
      <w:r>
        <w:t xml:space="preserve">Run 5 queries where the answer is NOT in the corpus. Confirm the assistant says</w:t>
      </w:r>
      <w:r>
        <w:t xml:space="preserve"> </w:t>
      </w:r>
      <w:r>
        <w:t xml:space="preserve">“</w:t>
      </w:r>
      <w:r>
        <w:t xml:space="preserve">I don’t have that information</w:t>
      </w:r>
      <w:r>
        <w:t xml:space="preserve">”</w:t>
      </w:r>
      <w:r>
        <w:t xml:space="preserve"> </w:t>
      </w:r>
      <w:r>
        <w:t xml:space="preserve">rather than inventing an answer.</w:t>
      </w:r>
    </w:p>
    <w:p>
      <w:pPr>
        <w:numPr>
          <w:ilvl w:val="0"/>
          <w:numId w:val="1009"/>
        </w:numPr>
      </w:pPr>
      <w:r>
        <w:rPr>
          <w:bCs/>
          <w:b/>
        </w:rPr>
        <w:t xml:space="preserve">Citation check:</w:t>
      </w:r>
      <w:r>
        <w:t xml:space="preserve"> </w:t>
      </w:r>
      <w:r>
        <w:t xml:space="preserve">Verify every citation in 10 answers is a real, clickable source that contains the stated fact.</w:t>
      </w:r>
    </w:p>
    <w:p>
      <w:pPr>
        <w:numPr>
          <w:ilvl w:val="0"/>
          <w:numId w:val="1009"/>
        </w:numPr>
      </w:pPr>
      <w:r>
        <w:rPr>
          <w:bCs/>
          <w:b/>
        </w:rPr>
        <w:t xml:space="preserve">Access control test:</w:t>
      </w:r>
      <w:r>
        <w:t xml:space="preserve"> </w:t>
      </w:r>
      <w:r>
        <w:t xml:space="preserve">Log in as a restricted-access user and confirm confidential-tier documents do not appear in answers.</w:t>
      </w:r>
    </w:p>
    <w:p>
      <w:pPr>
        <w:numPr>
          <w:ilvl w:val="0"/>
          <w:numId w:val="1009"/>
        </w:numPr>
      </w:pPr>
      <w:r>
        <w:rPr>
          <w:bCs/>
          <w:b/>
        </w:rPr>
        <w:t xml:space="preserve">PII audit:</w:t>
      </w:r>
      <w:r>
        <w:t xml:space="preserve"> </w:t>
      </w:r>
      <w:r>
        <w:t xml:space="preserve">Run a query that should surface a document containing PII. Confirm PII is not exposed to unauthorized users.</w:t>
      </w:r>
    </w:p>
    <w:p>
      <w:pPr>
        <w:numPr>
          <w:ilvl w:val="0"/>
          <w:numId w:val="1009"/>
        </w:numPr>
      </w:pPr>
      <w:r>
        <w:rPr>
          <w:bCs/>
          <w:b/>
        </w:rPr>
        <w:t xml:space="preserve">Eval baseline:</w:t>
      </w:r>
      <w:r>
        <w:t xml:space="preserve"> </w:t>
      </w:r>
      <w:r>
        <w:t xml:space="preserve">Run the full evaluation test set. Confirm retrieval recall ≥ [[85%]] and faithfulness ≥ [[90%]] before go-live.</w:t>
      </w:r>
    </w:p>
    <w:p>
      <w:pPr>
        <w:numPr>
          <w:ilvl w:val="0"/>
          <w:numId w:val="1009"/>
        </w:numPr>
      </w:pPr>
      <w:r>
        <w:rPr>
          <w:bCs/>
          <w:b/>
        </w:rPr>
        <w:t xml:space="preserve">Cost-per-query check:</w:t>
      </w:r>
      <w:r>
        <w:t xml:space="preserve"> </w:t>
      </w:r>
      <w:r>
        <w:t xml:space="preserve">Run 50 test queries; calculate actual average cost per query; compare to estimate.</w:t>
      </w:r>
    </w:p>
    <w:p>
      <w:pPr>
        <w:numPr>
          <w:ilvl w:val="0"/>
          <w:numId w:val="1009"/>
        </w:numPr>
      </w:pPr>
      <w:r>
        <w:rPr>
          <w:bCs/>
          <w:b/>
        </w:rPr>
        <w:t xml:space="preserve">Fallback behavior:</w:t>
      </w:r>
      <w:r>
        <w:t xml:space="preserve"> </w:t>
      </w:r>
      <w:r>
        <w:t xml:space="preserve">Confirm the system degrades gracefully if the vector store is unreachable — returns a clear error message, does not hallucinate.</w:t>
      </w:r>
    </w:p>
    <w:bookmarkEnd w:id="59"/>
    <w:bookmarkStart w:id="60" w:name="sign-off"/>
    <w:p>
      <w:pPr>
        <w:pStyle w:val="Heading3"/>
      </w:pPr>
      <w:r>
        <w:t xml:space="preserve">Sign-off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Passed?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Tested by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Chunking audit (20 chunks)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[[Tester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 Date]]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Retrieval spot-check (10 queries)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[[Tester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 Date]]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Reranker validation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[[Tester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 Date]]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Hallucination test (5 no-answer queries)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[[Tester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 Date]]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Citation accuracy (10 answers)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[[Tester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 Date]]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 control test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[[Tester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 Date]]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PII audit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[[Tester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 Date]]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Eval baseline (RAGAS)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[[Tester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 Date]]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Cost-per-query verified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[[Tester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 Date]]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Fallback behavior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[[Yes / No / Pending]]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[[Tester Name]]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[[Test Date]]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60"/>
    <w:bookmarkEnd w:id="61"/>
    <w:bookmarkStart w:id="62" w:name="worked-example"/>
    <w:p>
      <w:pPr>
        <w:pStyle w:val="Heading2"/>
      </w:pPr>
      <w:r>
        <w:t xml:space="preserve">Worked Example</w:t>
      </w:r>
    </w:p>
    <w:p>
      <w:pPr>
        <w:pStyle w:val="FirstParagraph"/>
      </w:pPr>
      <w:r>
        <w:rPr>
          <w:iCs/>
          <w:i/>
        </w:rPr>
        <w:t xml:space="preserve">A concrete fill-in showing what a completed plan looks like for a common scenario.</w:t>
      </w:r>
    </w:p>
    <w:p>
      <w:pPr>
        <w:pStyle w:val="BodyText"/>
      </w:pPr>
      <w:r>
        <w:rPr>
          <w:bCs/>
          <w:b/>
        </w:rPr>
        <w:t xml:space="preserve">Scenario:</w:t>
      </w:r>
      <w:r>
        <w:t xml:space="preserve"> </w:t>
      </w:r>
      <w:r>
        <w:t xml:space="preserve">A 50-person SaaS company wants an internal assistant that answers employee questions about HR policies, the employee handbook, and benefits documents — without the HR team fielding the same 20 questions every week.</w:t>
      </w:r>
    </w:p>
    <w:p>
      <w:pPr>
        <w:pStyle w:val="BodyText"/>
      </w:pPr>
      <w:r>
        <w:rPr>
          <w:bCs/>
          <w:b/>
        </w:rPr>
        <w:t xml:space="preserve">Use case definition:</w:t>
      </w:r>
      <w:r>
        <w:t xml:space="preserve"> </w:t>
      </w:r>
      <w:r>
        <w:t xml:space="preserve">- Audience: All employees (internal, login required)</w:t>
      </w:r>
      <w:r>
        <w:t xml:space="preserve"> </w:t>
      </w:r>
      <w:r>
        <w:t xml:space="preserve">- Primary use case: Answer HR policy questions using the employee handbook, benefits guide, and PTO policy</w:t>
      </w:r>
      <w:r>
        <w:t xml:space="preserve"> </w:t>
      </w:r>
      <w:r>
        <w:t xml:space="preserve">- Query style: Conversational questions —</w:t>
      </w:r>
      <w:r>
        <w:t xml:space="preserve"> </w:t>
      </w:r>
      <w:r>
        <w:t xml:space="preserve">“</w:t>
      </w:r>
      <w:r>
        <w:t xml:space="preserve">How many sick days do I get?</w:t>
      </w:r>
      <w:r>
        <w:t xml:space="preserve">”</w:t>
      </w:r>
      <w:r>
        <w:t xml:space="preserve"> </w:t>
      </w:r>
      <w:r>
        <w:t xml:space="preserve">/</w:t>
      </w:r>
      <w:r>
        <w:t xml:space="preserve"> </w:t>
      </w:r>
      <w:r>
        <w:t xml:space="preserve">“</w:t>
      </w:r>
      <w:r>
        <w:t xml:space="preserve">What’s the parental leave policy?</w:t>
      </w:r>
      <w:r>
        <w:t xml:space="preserve">”</w:t>
      </w:r>
      <w:r>
        <w:t xml:space="preserve"> </w:t>
      </w:r>
      <w:r>
        <w:t xml:space="preserve">- Acceptable format: 2–3 sentence answer + citation to source document</w:t>
      </w:r>
    </w:p>
    <w:p>
      <w:pPr>
        <w:pStyle w:val="BodyText"/>
      </w:pPr>
      <w:r>
        <w:rPr>
          <w:bCs/>
          <w:b/>
        </w:rPr>
        <w:t xml:space="preserve">Document inventory: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Document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 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Sensitivity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Employee Handbook v4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PDF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 pages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Benefits Guide 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PDF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pages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PTO Policy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Google Doc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pages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FAQ database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CSV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 Q&amp;A pairs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Internal</w:t>
            </w:r>
          </w:p>
        </w:tc>
      </w:tr>
    </w:tbl>
    <w:p>
      <w:pPr>
        <w:pStyle w:val="BodyText"/>
      </w:pPr>
      <w:r>
        <w:rPr>
          <w:bCs/>
          <w:b/>
        </w:rPr>
        <w:t xml:space="preserve">Chunking:</w:t>
      </w:r>
      <w:r>
        <w:t xml:space="preserve"> </w:t>
      </w:r>
      <w:r>
        <w:t xml:space="preserve">600 tokens, 100-token overlap, recursive text splitting. Context header prepended to every chunk.</w:t>
      </w:r>
    </w:p>
    <w:p>
      <w:pPr>
        <w:pStyle w:val="BodyText"/>
      </w:pPr>
      <w:r>
        <w:rPr>
          <w:bCs/>
          <w:b/>
        </w:rPr>
        <w:t xml:space="preserve">Embedding + vector store:</w:t>
      </w:r>
      <w:r>
        <w:t xml:space="preserve"> </w:t>
      </w:r>
      <w:r>
        <w:rPr>
          <w:rStyle w:val="VerbatimChar"/>
        </w:rPr>
        <w:t xml:space="preserve">text-embedding-3-small</w:t>
      </w:r>
      <w:r>
        <w:t xml:space="preserve"> </w:t>
      </w:r>
      <w:r>
        <w:t xml:space="preserve">(cost-efficient, English-only) + Pinecone Serverless (managed, zero infra).</w:t>
      </w:r>
    </w:p>
    <w:p>
      <w:pPr>
        <w:pStyle w:val="BodyText"/>
      </w:pPr>
      <w:r>
        <w:rPr>
          <w:bCs/>
          <w:b/>
        </w:rPr>
        <w:t xml:space="preserve">Retrieval:</w:t>
      </w:r>
      <w:r>
        <w:t xml:space="preserve"> </w:t>
      </w:r>
      <w:r>
        <w:t xml:space="preserve">Hybrid (semantic + BM25 in Pinecone). Retrieve top-20, rerank with Cohere</w:t>
      </w:r>
      <w:r>
        <w:t xml:space="preserve"> </w:t>
      </w:r>
      <w:r>
        <w:rPr>
          <w:rStyle w:val="VerbatimChar"/>
        </w:rPr>
        <w:t xml:space="preserve">rerank-english-v3.0</w:t>
      </w:r>
      <w:r>
        <w:t xml:space="preserve">, pass top-5 to LLM.</w:t>
      </w:r>
    </w:p>
    <w:p>
      <w:pPr>
        <w:pStyle w:val="BodyText"/>
      </w:pPr>
      <w:r>
        <w:rPr>
          <w:bCs/>
          <w:b/>
        </w:rPr>
        <w:t xml:space="preserve">Generation model:</w:t>
      </w:r>
      <w:r>
        <w:t xml:space="preserve"> </w:t>
      </w:r>
      <w:r>
        <w:t xml:space="preserve">GPT-5 Instant — sufficient quality for HR Q&amp;A, cost-efficient at ~2,000 queries/month.</w:t>
      </w:r>
    </w:p>
    <w:p>
      <w:pPr>
        <w:pStyle w:val="BodyText"/>
      </w:pPr>
      <w:r>
        <w:rPr>
          <w:bCs/>
          <w:b/>
        </w:rPr>
        <w:t xml:space="preserve">Access control:</w:t>
      </w:r>
      <w:r>
        <w:t xml:space="preserve"> </w:t>
      </w:r>
      <w:r>
        <w:t xml:space="preserve">Login required (Okta SSO). All documents are</w:t>
      </w:r>
      <w:r>
        <w:t xml:space="preserve"> </w:t>
      </w:r>
      <w:r>
        <w:rPr>
          <w:rStyle w:val="VerbatimChar"/>
        </w:rPr>
        <w:t xml:space="preserve">access_tier = "internal"</w:t>
      </w:r>
      <w:r>
        <w:t xml:space="preserve"> </w:t>
      </w:r>
      <w:r>
        <w:t xml:space="preserve">— no row-level splitting needed for this corpus.</w:t>
      </w:r>
    </w:p>
    <w:p>
      <w:pPr>
        <w:pStyle w:val="BodyText"/>
      </w:pPr>
      <w:r>
        <w:rPr>
          <w:bCs/>
          <w:b/>
        </w:rPr>
        <w:t xml:space="preserve">Evaluation:</w:t>
      </w:r>
      <w:r>
        <w:t xml:space="preserve"> </w:t>
      </w:r>
      <w:r>
        <w:t xml:space="preserve">RAGAS baseline at launch — retrieval recall 91%, faithfulness 94%. Thumbs-down button feeding a weekly Notion review log.</w:t>
      </w:r>
    </w:p>
    <w:p>
      <w:pPr>
        <w:pStyle w:val="BodyText"/>
      </w:pPr>
      <w:r>
        <w:rPr>
          <w:bCs/>
          <w:b/>
        </w:rPr>
        <w:t xml:space="preserve">Re-index schedule:</w:t>
      </w:r>
      <w:r>
        <w:t xml:space="preserve"> </w:t>
      </w:r>
      <w:r>
        <w:t xml:space="preserve">PTO Policy re-indexed on every Google Doc change event (Zapier watch). Handbook and Benefits Guide re-indexed annually after new versions published. FAQ CSV re-indexed nightly.</w:t>
      </w:r>
    </w:p>
    <w:p>
      <w:pPr>
        <w:pStyle w:val="BodyText"/>
      </w:pPr>
      <w:r>
        <w:rPr>
          <w:bCs/>
          <w:b/>
        </w:rPr>
        <w:t xml:space="preserve">Interface:</w:t>
      </w:r>
      <w:r>
        <w:t xml:space="preserve"> </w:t>
      </w:r>
      <w:r>
        <w:t xml:space="preserve">Flowise chat widget embedded in the company intranet. Source links open the original PDF page.</w:t>
      </w:r>
    </w:p>
    <w:p>
      <w:pPr>
        <w:pStyle w:val="BodyText"/>
      </w:pPr>
      <w:r>
        <w:rPr>
          <w:bCs/>
          <w:b/>
        </w:rPr>
        <w:t xml:space="preserve">Estimated monthly cost at 2,000 queries/month:</w:t>
      </w:r>
      <w:r>
        <w:t xml:space="preserve"> </w:t>
      </w:r>
      <w:r>
        <w:t xml:space="preserve">Pinecone Serverless ($0/mo on free tier at this volume) + OpenAI API (~$4/mo) + Cohere reranker (~$1/mo) + Flowise self-hosted ($0) =</w:t>
      </w:r>
      <w:r>
        <w:t xml:space="preserve"> </w:t>
      </w:r>
      <w:r>
        <w:rPr>
          <w:bCs/>
          <w:b/>
        </w:rPr>
        <w:t xml:space="preserve">~$5/month total.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template is a planning guide, not a guarantee of specific tool behavior or pricing. Verify API terms, pricing, and data processing agreements directly with each vendor before processing customer data. Pricing figures are approximate as of mid-2025 and subject to change.</w:t>
      </w:r>
    </w:p>
    <w:bookmarkEnd w:id="62"/>
    <w:bookmarkEnd w:id="6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2026-07-02T17:13:58Z</dcterms:created>
  <dcterms:modified xsi:type="dcterms:W3CDTF">2026-07-02T17:13:58Z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