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automate-my-job-tasks"/>
    <w:p>
      <w:pPr>
        <w:pStyle w:val="Heading1"/>
      </w:pPr>
      <w:r>
        <w:t xml:space="preserve">Automate My Job Tasks</w:t>
      </w:r>
    </w:p>
    <w:p>
      <w:pPr>
        <w:pStyle w:val="FirstParagraph"/>
      </w:pPr>
      <w:r>
        <w:t xml:space="preserve">Enter your role, recurring tasks, and the tools you already use — get a complete automation roadmap with a triage matrix, tool picks, ready-to-use prompts, and a phased rollout plan that starts with the highest-ROI, lowest-risk wins.</w:t>
      </w:r>
    </w:p>
    <w:bookmarkStart w:id="20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Your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Job title and primary function (e.g.,</w:t>
            </w:r>
            <w:r>
              <w:t xml:space="preserve"> </w:t>
            </w:r>
            <w:r>
              <w:t xml:space="preserve">“</w:t>
            </w:r>
            <w:r>
              <w:t xml:space="preserve">Marketing Manager, B2B SaaS</w:t>
            </w:r>
            <w:r>
              <w:t xml:space="preserve">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Recurring 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each task you do regularly — one per 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often each task occurs (daily / weekly / monthly)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 spent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Approximate hours per week on each task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Software and platforms you already use (e.g., Google Workspace, Slack, Salesforce)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2" w:name="X7008233fb3e6e54b0d16c05db3b0c7a91598bee"/>
    <w:p>
      <w:pPr>
        <w:pStyle w:val="Heading2"/>
      </w:pPr>
      <w:r>
        <w:t xml:space="preserve">Section 1 — Role and Recurring-Task Inventory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[[Job Title and Primary Function]]</w:t>
      </w:r>
    </w:p>
    <w:p>
      <w:pPr>
        <w:pStyle w:val="BodyText"/>
      </w:pPr>
      <w:r>
        <w:rPr>
          <w:bCs/>
          <w:b/>
        </w:rPr>
        <w:t xml:space="preserve">Team / department:</w:t>
      </w:r>
      <w:r>
        <w:t xml:space="preserve"> </w:t>
      </w:r>
      <w:r>
        <w:t xml:space="preserve">[[Team or Department Name]]</w:t>
      </w:r>
    </w:p>
    <w:p>
      <w:pPr>
        <w:pStyle w:val="BodyText"/>
      </w:pPr>
      <w:r>
        <w:rPr>
          <w:bCs/>
          <w:b/>
        </w:rPr>
        <w:t xml:space="preserve">Core responsibility:</w:t>
      </w:r>
      <w:r>
        <w:t xml:space="preserve"> </w:t>
      </w:r>
      <w:r>
        <w:t xml:space="preserve">[[One-sentence description of what success looks like in your role]]</w:t>
      </w:r>
    </w:p>
    <w:bookmarkStart w:id="21" w:name="task-inventory"/>
    <w:p>
      <w:pPr>
        <w:pStyle w:val="Heading3"/>
      </w:pPr>
      <w:r>
        <w:t xml:space="preserve">Task Inventory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Hrs/Week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[[Comms / Reporting / Research / Admin / Creative / Review]]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[[Any context, e.g.,</w:t>
            </w:r>
            <w:r>
              <w:t xml:space="preserve"> </w:t>
            </w:r>
            <w:r>
              <w:t xml:space="preserve">“</w:t>
            </w:r>
            <w:r>
              <w:t xml:space="preserve">uses Excel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4]]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6]]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7]]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8]]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[[Daily / Weekly /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[[Hours]]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estimated hours per week on recurring tasks:</w:t>
      </w:r>
      <w:r>
        <w:t xml:space="preserve"> </w:t>
      </w:r>
      <w:r>
        <w:t xml:space="preserve">[[Total Hours]]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section-2-task-triage-matrix"/>
    <w:p>
      <w:pPr>
        <w:pStyle w:val="Heading2"/>
      </w:pPr>
      <w:r>
        <w:t xml:space="preserve">Section 2 — Task Triage Matrix</w:t>
      </w:r>
    </w:p>
    <w:p>
      <w:pPr>
        <w:pStyle w:val="FirstParagraph"/>
      </w:pPr>
      <w:r>
        <w:t xml:space="preserve">Each task is scored across three dimensions:</w:t>
      </w:r>
      <w:r>
        <w:t xml:space="preserve"> </w:t>
      </w:r>
      <w:r>
        <w:rPr>
          <w:bCs/>
          <w:b/>
        </w:rPr>
        <w:t xml:space="preserve">time saved × frequency</w:t>
      </w:r>
      <w:r>
        <w:t xml:space="preserve"> </w:t>
      </w:r>
      <w:r>
        <w:t xml:space="preserve">(ROI potential) and</w:t>
      </w:r>
      <w:r>
        <w:t xml:space="preserve"> </w:t>
      </w:r>
      <w:r>
        <w:rPr>
          <w:bCs/>
          <w:b/>
        </w:rPr>
        <w:t xml:space="preserve">error risk</w:t>
      </w:r>
      <w:r>
        <w:t xml:space="preserve"> </w:t>
      </w:r>
      <w:r>
        <w:t xml:space="preserve">(how bad a mistake would be). The combination determines the automation tier.</w:t>
      </w:r>
    </w:p>
    <w:p>
      <w:pPr>
        <w:pStyle w:val="BodyText"/>
      </w:pPr>
      <w:r>
        <w:rPr>
          <w:bCs/>
          <w:b/>
        </w:rPr>
        <w:t xml:space="preserve">Automation tiers: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Automate Fully</w:t>
      </w:r>
      <w:r>
        <w:t xml:space="preserve"> </w:t>
      </w:r>
      <w:r>
        <w:t xml:space="preserve">— AI runs start-to-finish with no human review; output goes live or is filed automatically. Best for low-stakes, highly repetitive work with a clear correct answer.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AI-Assist</w:t>
      </w:r>
      <w:r>
        <w:t xml:space="preserve"> </w:t>
      </w:r>
      <w:r>
        <w:t xml:space="preserve">— AI drafts, summarizes, or structures; a human reviews and approves before anything is sent or acted on. Best for high-frequency tasks with moderate stakes.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Keep Manual</w:t>
      </w:r>
      <w:r>
        <w:t xml:space="preserve"> </w:t>
      </w:r>
      <w:r>
        <w:t xml:space="preserve">— human judgment is required, stakes are high, or the task is too irregular to template. AI may inform but should not execute.</w:t>
      </w:r>
    </w:p>
    <w:bookmarkStart w:id="23" w:name="triage-table"/>
    <w:p>
      <w:pPr>
        <w:pStyle w:val="Heading3"/>
      </w:pPr>
      <w:r>
        <w:t xml:space="preserve">Triage Table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ROI Score (1–5)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Score (1–5)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[[Automate Fully / AI-Assist / Keep Manual]]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[[One-line reason, e.g.,</w:t>
            </w:r>
            <w:r>
              <w:t xml:space="preserve"> </w:t>
            </w:r>
            <w:r>
              <w:t xml:space="preserve">“</w:t>
            </w:r>
            <w:r>
              <w:t xml:space="preserve">high volume, factual, low stakes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4]]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6]]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7]]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8]]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[[1–5]]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[[Rationale]]</w:t>
            </w:r>
          </w:p>
        </w:tc>
      </w:tr>
    </w:tbl>
    <w:p>
      <w:pPr>
        <w:pStyle w:val="BodyText"/>
      </w:pPr>
      <w:r>
        <w:rPr>
          <w:bCs/>
          <w:b/>
        </w:rPr>
        <w:t xml:space="preserve">Scoring guide — ROI (time saved × frequency):</w:t>
      </w:r>
    </w:p>
    <w:p>
      <w:pPr>
        <w:pStyle w:val="BodyText"/>
      </w:pPr>
      <w:r>
        <w:t xml:space="preserve">1 = low frequency, minimal time saved</w:t>
      </w:r>
      <w:r>
        <w:t xml:space="preserve"> </w:t>
      </w:r>
      <w:r>
        <w:t xml:space="preserve">2 = occasional, modest time savings</w:t>
      </w:r>
      <w:r>
        <w:t xml:space="preserve"> </w:t>
      </w:r>
      <w:r>
        <w:t xml:space="preserve">3 = weekly, moderate time savings</w:t>
      </w:r>
      <w:r>
        <w:t xml:space="preserve"> </w:t>
      </w:r>
      <w:r>
        <w:t xml:space="preserve">4 = daily or weekly with significant time savings</w:t>
      </w:r>
      <w:r>
        <w:t xml:space="preserve"> </w:t>
      </w:r>
      <w:r>
        <w:t xml:space="preserve">5 = daily, large time block freed up</w:t>
      </w:r>
    </w:p>
    <w:p>
      <w:pPr>
        <w:pStyle w:val="BodyText"/>
      </w:pPr>
      <w:r>
        <w:rPr>
          <w:bCs/>
          <w:b/>
        </w:rPr>
        <w:t xml:space="preserve">Scoring guide — Risk (cost of error):</w:t>
      </w:r>
    </w:p>
    <w:p>
      <w:pPr>
        <w:pStyle w:val="BodyText"/>
      </w:pPr>
      <w:r>
        <w:t xml:space="preserve">1 = internal only, easily corrected</w:t>
      </w:r>
      <w:r>
        <w:t xml:space="preserve"> </w:t>
      </w:r>
      <w:r>
        <w:t xml:space="preserve">2 = visible to team, minor correction needed</w:t>
      </w:r>
      <w:r>
        <w:t xml:space="preserve"> </w:t>
      </w:r>
      <w:r>
        <w:t xml:space="preserve">3 = client-facing or financial, moderate consequence</w:t>
      </w:r>
      <w:r>
        <w:t xml:space="preserve"> </w:t>
      </w:r>
      <w:r>
        <w:t xml:space="preserve">4 = legal, compliance, or trust-sensitive</w:t>
      </w:r>
      <w:r>
        <w:t xml:space="preserve"> </w:t>
      </w:r>
      <w:r>
        <w:t xml:space="preserve">5 = regulatory, irreversible, or high-dollar impact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section-3-tool-recommendations-per-task"/>
    <w:p>
      <w:pPr>
        <w:pStyle w:val="Heading2"/>
      </w:pPr>
      <w:r>
        <w:t xml:space="preserve">Section 3 — Tool Recommendations Per Task</w:t>
      </w:r>
    </w:p>
    <w:p>
      <w:pPr>
        <w:pStyle w:val="FirstParagraph"/>
      </w:pPr>
      <w:r>
        <w:t xml:space="preserve">For each task, one primary tool and one backup are recommended. Match tools to what you already use where possible; introduce new tools only when the ROI clearly justifies the learning curve.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Backup / Alternative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Name, e.g., ChatGPT, Zapier, Python]]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[[What the tool does for this task]]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 tool]]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4]]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6]]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7]]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8]]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[[Tool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[[Use case]]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[[Alternative]]</w:t>
            </w:r>
          </w:p>
        </w:tc>
      </w:tr>
    </w:tbl>
    <w:bookmarkStart w:id="25" w:name="tool-category-reference"/>
    <w:p>
      <w:pPr>
        <w:pStyle w:val="Heading3"/>
      </w:pPr>
      <w:r>
        <w:t xml:space="preserve">Tool Category Reference</w:t>
      </w:r>
    </w:p>
    <w:p>
      <w:pPr>
        <w:pStyle w:val="FirstParagraph"/>
      </w:pPr>
      <w:r>
        <w:rPr>
          <w:bCs/>
          <w:b/>
        </w:rPr>
        <w:t xml:space="preserve">AI Assistants (drafting, summarizing, research, Q&amp;A):</w:t>
      </w:r>
      <w:r>
        <w:t xml:space="preserve"> </w:t>
      </w:r>
      <w:r>
        <w:t xml:space="preserve">ChatGPT, Claude, Gemini, Copilot — use for text-heavy tasks; no code or integration needed.</w:t>
      </w:r>
    </w:p>
    <w:p>
      <w:pPr>
        <w:pStyle w:val="BodyText"/>
      </w:pPr>
      <w:r>
        <w:rPr>
          <w:bCs/>
          <w:b/>
        </w:rPr>
        <w:t xml:space="preserve">Automation Platforms (connect apps, trigger workflows):</w:t>
      </w:r>
      <w:r>
        <w:t xml:space="preserve"> </w:t>
      </w:r>
      <w:r>
        <w:t xml:space="preserve">Zapier, Make (Integromat), n8n — use when a task moves data between two or more existing tools automatically.</w:t>
      </w:r>
    </w:p>
    <w:p>
      <w:pPr>
        <w:pStyle w:val="BodyText"/>
      </w:pPr>
      <w:r>
        <w:rPr>
          <w:bCs/>
          <w:b/>
        </w:rPr>
        <w:t xml:space="preserve">Scripting (custom logic, bulk processing):</w:t>
      </w:r>
      <w:r>
        <w:t xml:space="preserve"> </w:t>
      </w:r>
      <w:r>
        <w:t xml:space="preserve">Python, Google Apps Script, Power Automate — use when no off-the-shelf automation matches the exact workflow.</w:t>
      </w:r>
    </w:p>
    <w:p>
      <w:pPr>
        <w:pStyle w:val="BodyText"/>
      </w:pPr>
      <w:r>
        <w:rPr>
          <w:bCs/>
          <w:b/>
        </w:rPr>
        <w:t xml:space="preserve">Specialized AI Tools (domain-specific output):</w:t>
      </w:r>
      <w:r>
        <w:t xml:space="preserve"> </w:t>
      </w:r>
      <w:r>
        <w:t xml:space="preserve">Notion AI, Grammarly, Otter.ai, Jasper — use when a task lives entirely inside one platform and that platform has a native AI feature.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3" w:name="X8ac388424130dc4ca100d6d3cc8eaa8951b5fed"/>
    <w:p>
      <w:pPr>
        <w:pStyle w:val="Heading2"/>
      </w:pPr>
      <w:r>
        <w:t xml:space="preserve">Section 4 — Prompt and Template Assets for AI-Assisted Tasks</w:t>
      </w:r>
    </w:p>
    <w:p>
      <w:pPr>
        <w:pStyle w:val="FirstParagraph"/>
      </w:pPr>
      <w:r>
        <w:t xml:space="preserve">Use these prompts and templates as starting points for the AI-Assist tasks in your roadmap. Customize the bracketed fields for your role, tools, and preferred output format.</w:t>
      </w:r>
    </w:p>
    <w:bookmarkStart w:id="27" w:name="prompt-template-1-weekly-status-report"/>
    <w:p>
      <w:pPr>
        <w:pStyle w:val="Heading3"/>
      </w:pPr>
      <w:r>
        <w:t xml:space="preserve">Prompt Template 1 — Weekly Status Report</w:t>
      </w:r>
    </w:p>
    <w:p>
      <w:pPr>
        <w:pStyle w:val="SourceCode"/>
      </w:pPr>
      <w:r>
        <w:rPr>
          <w:rStyle w:val="VerbatimChar"/>
        </w:rPr>
        <w:t xml:space="preserve">You are a [[Job Title]] at [[Company or Team Name]].</w:t>
      </w:r>
      <w:r>
        <w:br/>
      </w:r>
      <w:r>
        <w:br/>
      </w:r>
      <w:r>
        <w:rPr>
          <w:rStyle w:val="VerbatimChar"/>
        </w:rPr>
        <w:t xml:space="preserve">Draft a concise weekly status report covering:</w:t>
      </w:r>
      <w:r>
        <w:br/>
      </w:r>
      <w:r>
        <w:rPr>
          <w:rStyle w:val="VerbatimChar"/>
        </w:rPr>
        <w:t xml:space="preserve">- Accomplishments this week: [[paste your bullet-point notes]]</w:t>
      </w:r>
      <w:r>
        <w:br/>
      </w:r>
      <w:r>
        <w:rPr>
          <w:rStyle w:val="VerbatimChar"/>
        </w:rPr>
        <w:t xml:space="preserve">- In-progress work and expected completion: [[paste your notes]]</w:t>
      </w:r>
      <w:r>
        <w:br/>
      </w:r>
      <w:r>
        <w:rPr>
          <w:rStyle w:val="VerbatimChar"/>
        </w:rPr>
        <w:t xml:space="preserve">- Blockers or dependencies: [[paste your notes]]</w:t>
      </w:r>
      <w:r>
        <w:br/>
      </w:r>
      <w:r>
        <w:rPr>
          <w:rStyle w:val="VerbatimChar"/>
        </w:rPr>
        <w:t xml:space="preserve">- Next week's priorities: [[paste your notes]]</w:t>
      </w:r>
      <w:r>
        <w:br/>
      </w:r>
      <w:r>
        <w:br/>
      </w:r>
      <w:r>
        <w:rPr>
          <w:rStyle w:val="VerbatimChar"/>
        </w:rPr>
        <w:t xml:space="preserve">Format: bullet points under each heading. Audience: [[Manager Name / Team / Executive]. Tone: [[professional and direct / casual / formal]].</w:t>
      </w:r>
      <w:r>
        <w:br/>
      </w:r>
      <w:r>
        <w:rPr>
          <w:rStyle w:val="VerbatimChar"/>
        </w:rPr>
        <w:t xml:space="preserve">Keep the total report under 300 words.</w:t>
      </w:r>
    </w:p>
    <w:bookmarkEnd w:id="27"/>
    <w:bookmarkStart w:id="28" w:name="Xa9085bcb14d2ea880a3ee96fe07f4c6796469d0"/>
    <w:p>
      <w:pPr>
        <w:pStyle w:val="Heading3"/>
      </w:pPr>
      <w:r>
        <w:t xml:space="preserve">Prompt Template 2 — Meeting Summary and Action Items</w:t>
      </w:r>
    </w:p>
    <w:p>
      <w:pPr>
        <w:pStyle w:val="SourceCode"/>
      </w:pPr>
      <w:r>
        <w:rPr>
          <w:rStyle w:val="VerbatimChar"/>
        </w:rPr>
        <w:t xml:space="preserve">Summarize the following meeting transcript or notes into:</w:t>
      </w:r>
      <w:r>
        <w:br/>
      </w:r>
      <w:r>
        <w:rPr>
          <w:rStyle w:val="VerbatimChar"/>
        </w:rPr>
        <w:t xml:space="preserve">1. A one-paragraph meeting overview (who attended, topic, decision reached)</w:t>
      </w:r>
      <w:r>
        <w:br/>
      </w:r>
      <w:r>
        <w:rPr>
          <w:rStyle w:val="VerbatimChar"/>
        </w:rPr>
        <w:t xml:space="preserve">2. A numbered action-item list with owner and due date for each item</w:t>
      </w:r>
      <w:r>
        <w:br/>
      </w:r>
      <w:r>
        <w:rPr>
          <w:rStyle w:val="VerbatimChar"/>
        </w:rPr>
        <w:t xml:space="preserve">3. Any open questions or follow-ups that need a separate thread</w:t>
      </w:r>
      <w:r>
        <w:br/>
      </w:r>
      <w:r>
        <w:br/>
      </w:r>
      <w:r>
        <w:rPr>
          <w:rStyle w:val="VerbatimChar"/>
        </w:rPr>
        <w:t xml:space="preserve">Meeting notes: [[paste transcript or raw notes here]]</w:t>
      </w:r>
      <w:r>
        <w:br/>
      </w:r>
      <w:r>
        <w:rPr>
          <w:rStyle w:val="VerbatimChar"/>
        </w:rPr>
        <w:t xml:space="preserve">Audience: [[meeting attendees / project stakeholders]].</w:t>
      </w:r>
    </w:p>
    <w:bookmarkEnd w:id="28"/>
    <w:bookmarkStart w:id="29" w:name="prompt-template-3-research-brief"/>
    <w:p>
      <w:pPr>
        <w:pStyle w:val="Heading3"/>
      </w:pPr>
      <w:r>
        <w:t xml:space="preserve">Prompt Template 3 — Research Brief</w:t>
      </w:r>
    </w:p>
    <w:p>
      <w:pPr>
        <w:pStyle w:val="SourceCode"/>
      </w:pPr>
      <w:r>
        <w:rPr>
          <w:rStyle w:val="VerbatimChar"/>
        </w:rPr>
        <w:t xml:space="preserve">You are a [[Job Title]]. I need a quick research brief on [[Topic or Question]].</w:t>
      </w:r>
      <w:r>
        <w:br/>
      </w:r>
      <w:r>
        <w:br/>
      </w:r>
      <w:r>
        <w:rPr>
          <w:rStyle w:val="VerbatimChar"/>
        </w:rPr>
        <w:t xml:space="preserve">Return:</w:t>
      </w:r>
      <w:r>
        <w:br/>
      </w:r>
      <w:r>
        <w:rPr>
          <w:rStyle w:val="VerbatimChar"/>
        </w:rPr>
        <w:t xml:space="preserve">- Key facts (3–5 bullet points, sourced where possible)</w:t>
      </w:r>
      <w:r>
        <w:br/>
      </w:r>
      <w:r>
        <w:rPr>
          <w:rStyle w:val="VerbatimChar"/>
        </w:rPr>
        <w:t xml:space="preserve">- Relevant context for my role: [[briefly describe why this matters to your work]]</w:t>
      </w:r>
      <w:r>
        <w:br/>
      </w:r>
      <w:r>
        <w:rPr>
          <w:rStyle w:val="VerbatimChar"/>
        </w:rPr>
        <w:t xml:space="preserve">- One recommended next action</w:t>
      </w:r>
      <w:r>
        <w:br/>
      </w:r>
      <w:r>
        <w:br/>
      </w:r>
      <w:r>
        <w:rPr>
          <w:rStyle w:val="VerbatimChar"/>
        </w:rPr>
        <w:t xml:space="preserve">Keep the response under 400 words. Flag anything uncertain with "(unverified — check source)".</w:t>
      </w:r>
    </w:p>
    <w:bookmarkEnd w:id="29"/>
    <w:bookmarkStart w:id="30" w:name="prompt-template-4-email-or-message-draft"/>
    <w:p>
      <w:pPr>
        <w:pStyle w:val="Heading3"/>
      </w:pPr>
      <w:r>
        <w:t xml:space="preserve">Prompt Template 4 — Email or Message Draft</w:t>
      </w:r>
    </w:p>
    <w:p>
      <w:pPr>
        <w:pStyle w:val="SourceCode"/>
      </w:pPr>
      <w:r>
        <w:rPr>
          <w:rStyle w:val="VerbatimChar"/>
        </w:rPr>
        <w:t xml:space="preserve">Draft a [[formal / casual / urgent]] [[email / Slack message / client update]] from me to [[Recipient Name or Role]].</w:t>
      </w:r>
      <w:r>
        <w:br/>
      </w:r>
      <w:r>
        <w:br/>
      </w:r>
      <w:r>
        <w:rPr>
          <w:rStyle w:val="VerbatimChar"/>
        </w:rPr>
        <w:t xml:space="preserve">Situation: [[2–3 sentences describing the context]]</w:t>
      </w:r>
      <w:r>
        <w:br/>
      </w:r>
      <w:r>
        <w:rPr>
          <w:rStyle w:val="VerbatimChar"/>
        </w:rPr>
        <w:t xml:space="preserve">My goal: [[what I want the recipient to do or know]]</w:t>
      </w:r>
      <w:r>
        <w:br/>
      </w:r>
      <w:r>
        <w:rPr>
          <w:rStyle w:val="VerbatimChar"/>
        </w:rPr>
        <w:t xml:space="preserve">Key points to include: [[bullet any must-haves]]</w:t>
      </w:r>
      <w:r>
        <w:br/>
      </w:r>
      <w:r>
        <w:br/>
      </w:r>
      <w:r>
        <w:rPr>
          <w:rStyle w:val="VerbatimChar"/>
        </w:rPr>
        <w:t xml:space="preserve">Length: [[short (under 150 words) / medium (150–300 words) / long (300+ words)]].</w:t>
      </w:r>
      <w:r>
        <w:br/>
      </w:r>
      <w:r>
        <w:rPr>
          <w:rStyle w:val="VerbatimChar"/>
        </w:rPr>
        <w:t xml:space="preserve">Sign off as: [[Your Name]], [[Your Title]].</w:t>
      </w:r>
    </w:p>
    <w:bookmarkEnd w:id="30"/>
    <w:bookmarkStart w:id="31" w:name="prompt-template-5-data-interpretation"/>
    <w:p>
      <w:pPr>
        <w:pStyle w:val="Heading3"/>
      </w:pPr>
      <w:r>
        <w:t xml:space="preserve">Prompt Template 5 — Data Interpretation</w:t>
      </w:r>
    </w:p>
    <w:p>
      <w:pPr>
        <w:pStyle w:val="SourceCode"/>
      </w:pPr>
      <w:r>
        <w:rPr>
          <w:rStyle w:val="VerbatimChar"/>
        </w:rPr>
        <w:t xml:space="preserve">I have the following data from [[Source, e.g., Google Analytics / CRM / spreadsheet]]:</w:t>
      </w:r>
      <w:r>
        <w:br/>
      </w:r>
      <w:r>
        <w:br/>
      </w:r>
      <w:r>
        <w:rPr>
          <w:rStyle w:val="VerbatimChar"/>
        </w:rPr>
        <w:t xml:space="preserve">[[Paste data table or key figures here]]</w:t>
      </w:r>
      <w:r>
        <w:br/>
      </w:r>
      <w:r>
        <w:br/>
      </w:r>
      <w:r>
        <w:rPr>
          <w:rStyle w:val="VerbatimChar"/>
        </w:rPr>
        <w:t xml:space="preserve">Analyze this data and tell me:</w:t>
      </w:r>
      <w:r>
        <w:br/>
      </w:r>
      <w:r>
        <w:rPr>
          <w:rStyle w:val="VerbatimChar"/>
        </w:rPr>
        <w:t xml:space="preserve">1. The most significant trend or finding</w:t>
      </w:r>
      <w:r>
        <w:br/>
      </w:r>
      <w:r>
        <w:rPr>
          <w:rStyle w:val="VerbatimChar"/>
        </w:rPr>
        <w:t xml:space="preserve">2. What is performing above expectation and why it might be</w:t>
      </w:r>
      <w:r>
        <w:br/>
      </w:r>
      <w:r>
        <w:rPr>
          <w:rStyle w:val="VerbatimChar"/>
        </w:rPr>
        <w:t xml:space="preserve">3. What is underperforming and what could explain it</w:t>
      </w:r>
      <w:r>
        <w:br/>
      </w:r>
      <w:r>
        <w:rPr>
          <w:rStyle w:val="VerbatimChar"/>
        </w:rPr>
        <w:t xml:space="preserve">4. One recommended action based on this data</w:t>
      </w:r>
      <w:r>
        <w:br/>
      </w:r>
      <w:r>
        <w:br/>
      </w:r>
      <w:r>
        <w:rPr>
          <w:rStyle w:val="VerbatimChar"/>
        </w:rPr>
        <w:t xml:space="preserve">Keep the summary under 300 words. Flag any assumption you made with "(assumption)".</w:t>
      </w:r>
    </w:p>
    <w:bookmarkEnd w:id="31"/>
    <w:bookmarkStart w:id="32" w:name="X24f0934ca47f668a94c9f27870581f31180075a"/>
    <w:p>
      <w:pPr>
        <w:pStyle w:val="Heading3"/>
      </w:pPr>
      <w:r>
        <w:t xml:space="preserve">Template 6 — Recurring Task Checklist (Automation Handoff)</w:t>
      </w:r>
    </w:p>
    <w:p>
      <w:pPr>
        <w:pStyle w:val="FirstParagraph"/>
      </w:pPr>
      <w:r>
        <w:t xml:space="preserve">Use this when delegating a recurring task to an automation tool or a new team member.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Task name:</w:t>
      </w:r>
      <w:r>
        <w:t xml:space="preserve"> </w:t>
      </w:r>
      <w:r>
        <w:t xml:space="preserve">[[Task Name]]</w:t>
      </w:r>
    </w:p>
    <w:p>
      <w:pPr>
        <w:pStyle w:val="BodyText"/>
      </w:pPr>
      <w:r>
        <w:rPr>
          <w:bCs/>
          <w:b/>
        </w:rPr>
        <w:t xml:space="preserve">Owner (AI/automation tool):</w:t>
      </w:r>
      <w:r>
        <w:t xml:space="preserve"> </w:t>
      </w:r>
      <w:r>
        <w:t xml:space="preserve">[[Tool or Agent Name]]</w:t>
      </w:r>
    </w:p>
    <w:p>
      <w:pPr>
        <w:pStyle w:val="BodyText"/>
      </w:pPr>
      <w:r>
        <w:rPr>
          <w:bCs/>
          <w:b/>
        </w:rPr>
        <w:t xml:space="preserve">Trigger:</w:t>
      </w:r>
      <w:r>
        <w:t xml:space="preserve"> </w:t>
      </w:r>
      <w:r>
        <w:t xml:space="preserve">[[What starts this task — e.g., every Monday at 9am / when a new row is added to Sheet X]]</w:t>
      </w:r>
    </w:p>
    <w:p>
      <w:pPr>
        <w:pStyle w:val="BodyText"/>
      </w:pPr>
      <w:r>
        <w:rPr>
          <w:bCs/>
          <w:b/>
        </w:rPr>
        <w:t xml:space="preserve">Inputs required:</w:t>
      </w:r>
      <w:r>
        <w:t xml:space="preserve"> </w:t>
      </w:r>
      <w:r>
        <w:t xml:space="preserve">[[List the data or files the tool needs to run]]</w:t>
      </w:r>
    </w:p>
    <w:p>
      <w:pPr>
        <w:pStyle w:val="BodyText"/>
      </w:pPr>
      <w:r>
        <w:rPr>
          <w:bCs/>
          <w:b/>
        </w:rPr>
        <w:t xml:space="preserve">Steps:</w:t>
      </w:r>
    </w:p>
    <w:p>
      <w:pPr>
        <w:numPr>
          <w:ilvl w:val="0"/>
          <w:numId w:val="1002"/>
        </w:numPr>
      </w:pPr>
      <w:r>
        <w:t xml:space="preserve">[[Step 1]]</w:t>
      </w:r>
    </w:p>
    <w:p>
      <w:pPr>
        <w:numPr>
          <w:ilvl w:val="0"/>
          <w:numId w:val="1002"/>
        </w:numPr>
      </w:pPr>
      <w:r>
        <w:t xml:space="preserve">[[Step 2]]</w:t>
      </w:r>
    </w:p>
    <w:p>
      <w:pPr>
        <w:numPr>
          <w:ilvl w:val="0"/>
          <w:numId w:val="1002"/>
        </w:numPr>
      </w:pPr>
      <w:r>
        <w:t xml:space="preserve">[[Step 3]]</w:t>
      </w:r>
    </w:p>
    <w:p>
      <w:pPr>
        <w:pStyle w:val="FirstParagraph"/>
      </w:pPr>
      <w:r>
        <w:rPr>
          <w:bCs/>
          <w:b/>
        </w:rPr>
        <w:t xml:space="preserve">Output:</w:t>
      </w:r>
      <w:r>
        <w:t xml:space="preserve"> </w:t>
      </w:r>
      <w:r>
        <w:t xml:space="preserve">[[What is produced — e.g., a draft email, a filled spreadsheet row, a Slack message]]</w:t>
      </w:r>
    </w:p>
    <w:p>
      <w:pPr>
        <w:pStyle w:val="BodyText"/>
      </w:pPr>
      <w:r>
        <w:rPr>
          <w:bCs/>
          <w:b/>
        </w:rPr>
        <w:t xml:space="preserve">Human review required:</w:t>
      </w:r>
      <w:r>
        <w:t xml:space="preserve"> </w:t>
      </w:r>
      <w:r>
        <w:t xml:space="preserve">[[Yes — review before sending / No — runs automatically]]</w:t>
      </w:r>
    </w:p>
    <w:p>
      <w:pPr>
        <w:pStyle w:val="BodyText"/>
      </w:pPr>
      <w:r>
        <w:rPr>
          <w:bCs/>
          <w:b/>
        </w:rPr>
        <w:t xml:space="preserve">Approval gate:</w:t>
      </w:r>
      <w:r>
        <w:t xml:space="preserve"> </w:t>
      </w:r>
      <w:r>
        <w:t xml:space="preserve">[[Who approves if human review is yes — name or role]]</w:t>
      </w:r>
    </w:p>
    <w:p>
      <w:pPr>
        <w:pStyle w:val="BodyText"/>
      </w:pPr>
      <w:r>
        <w:rPr>
          <w:bCs/>
          <w:b/>
        </w:rPr>
        <w:t xml:space="preserve">Error condition:</w:t>
      </w:r>
      <w:r>
        <w:t xml:space="preserve"> </w:t>
      </w:r>
      <w:r>
        <w:t xml:space="preserve">[[What should happen if something goes wrong — e.g.,</w:t>
      </w:r>
      <w:r>
        <w:t xml:space="preserve"> </w:t>
      </w:r>
      <w:r>
        <w:t xml:space="preserve">“</w:t>
      </w:r>
      <w:r>
        <w:t xml:space="preserve">alert [[Name]] via Slack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X77cc07ac8fa2cd4d5ad466898cc489d6ea7378e"/>
    <w:p>
      <w:pPr>
        <w:pStyle w:val="Heading2"/>
      </w:pPr>
      <w:r>
        <w:t xml:space="preserve">Section 5 — Data, Privacy, and Approval-Gate Considerations</w:t>
      </w:r>
    </w:p>
    <w:p>
      <w:pPr>
        <w:pStyle w:val="FirstParagraph"/>
      </w:pPr>
      <w:r>
        <w:t xml:space="preserve">Before automating any task, verify it against this checklist. High-risk tasks must keep a human in the approval loop even if automation handles preparation.</w:t>
      </w:r>
    </w:p>
    <w:bookmarkStart w:id="34" w:name="data-and-privacy-checklist"/>
    <w:p>
      <w:pPr>
        <w:pStyle w:val="Heading3"/>
      </w:pPr>
      <w:r>
        <w:t xml:space="preserve">Data and Privacy Checklist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Personal data (PII):</w:t>
      </w:r>
      <w:r>
        <w:t xml:space="preserve"> </w:t>
      </w:r>
      <w:r>
        <w:t xml:space="preserve">Does the task involve names, emails, addresses, or any data tied to an individual? If yes — confirm your AI tool’s data policy before pasting; use anonymized or pseudonymized data in prompts where possible.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Client or partner data:</w:t>
      </w:r>
      <w:r>
        <w:t xml:space="preserve"> </w:t>
      </w:r>
      <w:r>
        <w:t xml:space="preserve">Is the data covered by an NDA or data-processing agreement? If yes — do not send it to a third-party AI tool without legal sign-off. Use on-premise or enterprise-tier tools that offer data isolation.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Financial data:</w:t>
      </w:r>
      <w:r>
        <w:t xml:space="preserve"> </w:t>
      </w:r>
      <w:r>
        <w:t xml:space="preserve">Does the task involve revenue figures, payroll, pricing, or contracts? If yes — restrict to approved internal tools; log every automated action for audit purposes.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Access credentials:</w:t>
      </w:r>
      <w:r>
        <w:t xml:space="preserve"> </w:t>
      </w:r>
      <w:r>
        <w:t xml:space="preserve">Does the automation require API keys, passwords, or OAuth tokens? If yes — store in a secrets manager (not in the script itself); rotate keys on a schedule.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Data residency:</w:t>
      </w:r>
      <w:r>
        <w:t xml:space="preserve"> </w:t>
      </w:r>
      <w:r>
        <w:t xml:space="preserve">Does your organization or industry (healthcare, finance, government) require data to stay within a specific region? If yes — confirm your automation platform’s data-center location before deploying.</w:t>
      </w:r>
    </w:p>
    <w:bookmarkEnd w:id="34"/>
    <w:bookmarkStart w:id="35" w:name="approval-gate-rules"/>
    <w:p>
      <w:pPr>
        <w:pStyle w:val="Heading3"/>
      </w:pPr>
      <w:r>
        <w:t xml:space="preserve">Approval Gate Rules</w:t>
      </w:r>
    </w:p>
    <w:p>
      <w:pPr>
        <w:pStyle w:val="FirstParagraph"/>
      </w:pPr>
      <w:r>
        <w:t xml:space="preserve">Any task classified as Risk Score 3 or higher in the Triage Matrix must include a human approval step before the output goes live, is sent externally, or modifies a production system.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 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approval gate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1–2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 — automation runs end-to-end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Spot-check: review a sample of outputs weekly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Single-approver: a named person reviews every output before it 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Dual-control: two approvers required; audit log mandatory</w:t>
            </w:r>
          </w:p>
        </w:tc>
      </w:tr>
    </w:tbl>
    <w:p>
      <w:pPr>
        <w:pStyle w:val="BodyText"/>
      </w:pPr>
      <w:r>
        <w:rPr>
          <w:bCs/>
          <w:b/>
        </w:rPr>
        <w:t xml:space="preserve">Designated approver for this role:</w:t>
      </w:r>
      <w:r>
        <w:t xml:space="preserve"> </w:t>
      </w:r>
      <w:r>
        <w:t xml:space="preserve">[[Approver Name and Title]]</w:t>
      </w:r>
    </w:p>
    <w:p>
      <w:pPr>
        <w:pStyle w:val="BodyText"/>
      </w:pPr>
      <w:r>
        <w:rPr>
          <w:bCs/>
          <w:b/>
        </w:rPr>
        <w:t xml:space="preserve">Escalation contact for data concerns:</w:t>
      </w:r>
      <w:r>
        <w:t xml:space="preserve"> </w:t>
      </w:r>
      <w:r>
        <w:t xml:space="preserve">[[Data Privacy Contact or IT/Legal Team]]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section-6-phased-rollout-plan"/>
    <w:p>
      <w:pPr>
        <w:pStyle w:val="Heading2"/>
      </w:pPr>
      <w:r>
        <w:t xml:space="preserve">Section 6 — Phased Rollout Plan</w:t>
      </w:r>
    </w:p>
    <w:p>
      <w:pPr>
        <w:pStyle w:val="FirstParagraph"/>
      </w:pPr>
      <w:r>
        <w:t xml:space="preserve">Start with the highest-ROI, lowest-risk tasks. Prove the process before expanding scope. Each phase should run for at least two to four weeks before moving to the next.</w:t>
      </w:r>
    </w:p>
    <w:bookmarkStart w:id="37" w:name="phase-1-quick-wins-weeks-14"/>
    <w:p>
      <w:pPr>
        <w:pStyle w:val="Heading3"/>
      </w:pPr>
      <w:r>
        <w:t xml:space="preserve">Phase 1 — Quick Wins (Weeks 1–4)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Automate or AI-assist tasks with ROI Score ≥ 4 and Risk Score ≤ 2.</w:t>
      </w:r>
    </w:p>
    <w:p>
      <w:pPr>
        <w:pStyle w:val="BodyText"/>
      </w:pPr>
      <w:r>
        <w:t xml:space="preserve">Recommended tasks to start:</w:t>
      </w:r>
    </w:p>
    <w:p>
      <w:pPr>
        <w:numPr>
          <w:ilvl w:val="0"/>
          <w:numId w:val="1004"/>
        </w:numPr>
      </w:pPr>
      <w:r>
        <w:t xml:space="preserve">[[Task with highest ROI and lowest risk from your triage matrix]]</w:t>
      </w:r>
    </w:p>
    <w:p>
      <w:pPr>
        <w:numPr>
          <w:ilvl w:val="0"/>
          <w:numId w:val="1004"/>
        </w:numPr>
      </w:pPr>
      <w:r>
        <w:t xml:space="preserve">[[Second highest-ROI, low-risk task]]</w:t>
      </w:r>
    </w:p>
    <w:p>
      <w:pPr>
        <w:numPr>
          <w:ilvl w:val="0"/>
          <w:numId w:val="1004"/>
        </w:numPr>
      </w:pPr>
      <w:r>
        <w:t xml:space="preserve">[[Third candidate, if available]]</w:t>
      </w:r>
    </w:p>
    <w:p>
      <w:pPr>
        <w:pStyle w:val="FirstParagraph"/>
      </w:pPr>
      <w:r>
        <w:rPr>
          <w:bCs/>
          <w:b/>
        </w:rPr>
        <w:t xml:space="preserve">Actions this phase:</w:t>
      </w:r>
    </w:p>
    <w:p>
      <w:pPr>
        <w:numPr>
          <w:ilvl w:val="0"/>
          <w:numId w:val="1005"/>
        </w:numPr>
      </w:pPr>
      <w:r>
        <w:t xml:space="preserve">Install or access the recommended tool for each task.</w:t>
      </w:r>
    </w:p>
    <w:p>
      <w:pPr>
        <w:numPr>
          <w:ilvl w:val="0"/>
          <w:numId w:val="1005"/>
        </w:numPr>
      </w:pPr>
      <w:r>
        <w:t xml:space="preserve">Run the task manually once using the AI tool — compare output to your usual output.</w:t>
      </w:r>
    </w:p>
    <w:p>
      <w:pPr>
        <w:numPr>
          <w:ilvl w:val="0"/>
          <w:numId w:val="1005"/>
        </w:numPr>
      </w:pPr>
      <w:r>
        <w:t xml:space="preserve">Adjust the prompt or workflow until output quality is consistently acceptable.</w:t>
      </w:r>
    </w:p>
    <w:p>
      <w:pPr>
        <w:numPr>
          <w:ilvl w:val="0"/>
          <w:numId w:val="1005"/>
        </w:numPr>
      </w:pPr>
      <w:r>
        <w:t xml:space="preserve">Document the final workflow using the Recurring Task Checklist template in Section 4.</w:t>
      </w:r>
    </w:p>
    <w:p>
      <w:pPr>
        <w:numPr>
          <w:ilvl w:val="0"/>
          <w:numId w:val="1005"/>
        </w:numPr>
      </w:pPr>
      <w:r>
        <w:t xml:space="preserve">Set the automation live (or commit to AI-assist review cadence).</w:t>
      </w:r>
    </w:p>
    <w:p>
      <w:pPr>
        <w:pStyle w:val="FirstParagraph"/>
      </w:pPr>
      <w:r>
        <w:rPr>
          <w:bCs/>
          <w:b/>
        </w:rPr>
        <w:t xml:space="preserve">Success criteria:</w:t>
      </w:r>
      <w:r>
        <w:t xml:space="preserve"> </w:t>
      </w:r>
      <w:r>
        <w:t xml:space="preserve">Each automated task produces acceptable output without intervention at least 80% of the time by end of week 4.</w:t>
      </w:r>
    </w:p>
    <w:p>
      <w:r>
        <w:pict>
          <v:rect style="width:0;height:1.5pt" o:hralign="center" o:hrstd="t" o:hr="t"/>
        </w:pict>
      </w:r>
    </w:p>
    <w:bookmarkEnd w:id="37"/>
    <w:bookmarkStart w:id="38" w:name="phase-2-expand-coverage-weeks-510"/>
    <w:p>
      <w:pPr>
        <w:pStyle w:val="Heading3"/>
      </w:pPr>
      <w:r>
        <w:t xml:space="preserve">Phase 2 — Expand Coverage (Weeks 5–10)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Layer in AI-Assist tasks with ROI Score 3–4 and Risk Score 3, with human review gates in place.</w:t>
      </w:r>
    </w:p>
    <w:p>
      <w:pPr>
        <w:pStyle w:val="BodyText"/>
      </w:pPr>
      <w:r>
        <w:t xml:space="preserve">Recommended tasks to add:</w:t>
      </w:r>
    </w:p>
    <w:p>
      <w:pPr>
        <w:numPr>
          <w:ilvl w:val="0"/>
          <w:numId w:val="1006"/>
        </w:numPr>
      </w:pPr>
      <w:r>
        <w:t xml:space="preserve">[[Next-tier task from triage matrix]]</w:t>
      </w:r>
    </w:p>
    <w:p>
      <w:pPr>
        <w:numPr>
          <w:ilvl w:val="0"/>
          <w:numId w:val="1006"/>
        </w:numPr>
      </w:pPr>
      <w:r>
        <w:t xml:space="preserve">[[Next-tier task]]</w:t>
      </w:r>
    </w:p>
    <w:p>
      <w:pPr>
        <w:numPr>
          <w:ilvl w:val="0"/>
          <w:numId w:val="1006"/>
        </w:numPr>
      </w:pPr>
      <w:r>
        <w:t xml:space="preserve">[[Next-tier task]]</w:t>
      </w:r>
    </w:p>
    <w:p>
      <w:pPr>
        <w:pStyle w:val="FirstParagraph"/>
      </w:pPr>
      <w:r>
        <w:rPr>
          <w:bCs/>
          <w:b/>
        </w:rPr>
        <w:t xml:space="preserve">Actions this phase:</w:t>
      </w:r>
    </w:p>
    <w:p>
      <w:pPr>
        <w:numPr>
          <w:ilvl w:val="0"/>
          <w:numId w:val="1007"/>
        </w:numPr>
      </w:pPr>
      <w:r>
        <w:t xml:space="preserve">Apply the prompt templates from Section 4 to each task.</w:t>
      </w:r>
    </w:p>
    <w:p>
      <w:pPr>
        <w:numPr>
          <w:ilvl w:val="0"/>
          <w:numId w:val="1007"/>
        </w:numPr>
      </w:pPr>
      <w:r>
        <w:t xml:space="preserve">Define the review step: who reviews, how often, and what a pass/fail looks like.</w:t>
      </w:r>
    </w:p>
    <w:p>
      <w:pPr>
        <w:numPr>
          <w:ilvl w:val="0"/>
          <w:numId w:val="1007"/>
        </w:numPr>
      </w:pPr>
      <w:r>
        <w:t xml:space="preserve">Set a weekly 15-minute review slot to check automation quality and catch drift.</w:t>
      </w:r>
    </w:p>
    <w:p>
      <w:pPr>
        <w:numPr>
          <w:ilvl w:val="0"/>
          <w:numId w:val="1007"/>
        </w:numPr>
      </w:pPr>
      <w:r>
        <w:t xml:space="preserve">Refine prompts or tool configuration based on review feedback.</w:t>
      </w:r>
    </w:p>
    <w:p>
      <w:pPr>
        <w:numPr>
          <w:ilvl w:val="0"/>
          <w:numId w:val="1007"/>
        </w:numPr>
      </w:pPr>
      <w:r>
        <w:t xml:space="preserve">Document any exceptions (tasks that need to revert to manual due to quality issues).</w:t>
      </w:r>
    </w:p>
    <w:p>
      <w:r>
        <w:pict>
          <v:rect style="width:0;height:1.5pt" o:hralign="center" o:hrstd="t" o:hr="t"/>
        </w:pict>
      </w:r>
    </w:p>
    <w:bookmarkEnd w:id="38"/>
    <w:bookmarkStart w:id="39" w:name="phase-3-optimize-and-scale-weeks-11"/>
    <w:p>
      <w:pPr>
        <w:pStyle w:val="Heading3"/>
      </w:pPr>
      <w:r>
        <w:t xml:space="preserve">Phase 3 — Optimize and Scale (Weeks 11+)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Reduce manual oversight on Phase 2 tasks; add remaining AI-Assist tasks; review Keep Manual tasks for any that can be reclassified.</w:t>
      </w:r>
    </w:p>
    <w:p>
      <w:pPr>
        <w:pStyle w:val="BodyText"/>
      </w:pPr>
      <w:r>
        <w:t xml:space="preserve">Recommended tasks to add:</w:t>
      </w:r>
    </w:p>
    <w:p>
      <w:pPr>
        <w:numPr>
          <w:ilvl w:val="0"/>
          <w:numId w:val="1008"/>
        </w:numPr>
      </w:pPr>
      <w:r>
        <w:t xml:space="preserve">[[Any remaining AI-Assist tasks]]</w:t>
      </w:r>
    </w:p>
    <w:p>
      <w:pPr>
        <w:numPr>
          <w:ilvl w:val="0"/>
          <w:numId w:val="1008"/>
        </w:numPr>
      </w:pPr>
      <w:r>
        <w:t xml:space="preserve">[[Any tasks reclassified from Keep Manual based on Phase 2 learnings]]</w:t>
      </w:r>
    </w:p>
    <w:p>
      <w:pPr>
        <w:pStyle w:val="FirstParagraph"/>
      </w:pPr>
      <w:r>
        <w:rPr>
          <w:bCs/>
          <w:b/>
        </w:rPr>
        <w:t xml:space="preserve">Actions this phase:</w:t>
      </w:r>
    </w:p>
    <w:p>
      <w:pPr>
        <w:numPr>
          <w:ilvl w:val="0"/>
          <w:numId w:val="1009"/>
        </w:numPr>
      </w:pPr>
      <w:r>
        <w:t xml:space="preserve">Review the spot-check logs from Phase 2 and reduce review frequency for tasks performing consistently well.</w:t>
      </w:r>
    </w:p>
    <w:p>
      <w:pPr>
        <w:numPr>
          <w:ilvl w:val="0"/>
          <w:numId w:val="1009"/>
        </w:numPr>
      </w:pPr>
      <w:r>
        <w:t xml:space="preserve">Reassess the Keep Manual tasks — any that are now well-understood and stable enough to automate?</w:t>
      </w:r>
    </w:p>
    <w:p>
      <w:pPr>
        <w:numPr>
          <w:ilvl w:val="0"/>
          <w:numId w:val="1009"/>
        </w:numPr>
      </w:pPr>
      <w:r>
        <w:t xml:space="preserve">Build or connect a simple dashboard to track automation metrics (see Section 8).</w:t>
      </w:r>
    </w:p>
    <w:p>
      <w:pPr>
        <w:numPr>
          <w:ilvl w:val="0"/>
          <w:numId w:val="1009"/>
        </w:numPr>
      </w:pPr>
      <w:r>
        <w:t xml:space="preserve">Share the automation playbook with at least one colleague or direct report.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section-7-time-savings-estimate"/>
    <w:p>
      <w:pPr>
        <w:pStyle w:val="Heading2"/>
      </w:pPr>
      <w:r>
        <w:t xml:space="preserve">Section 7 — Time-Savings Estimate</w:t>
      </w:r>
    </w:p>
    <w:p>
      <w:pPr>
        <w:pStyle w:val="FirstParagraph"/>
      </w:pPr>
      <w:r>
        <w:t xml:space="preserve">Complete this table after populating the Task Inventory in Section 1. Use conservative estimates — it is better to under-promise and over-deliver.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Hrs/Week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Hrs/Week (After)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Hours Saved/Week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Automation Tier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[[Projected]]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[[Saved]]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[[Projected]]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[[Saved]]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[[Projected]]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[[Saved]]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4]]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[[Projected]]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[[Saved]]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[[Task 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[[Projected]]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[[Saved]]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[[Sum]]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[[Sum]]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[[Total Saved]]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Cs/>
          <w:b/>
        </w:rPr>
        <w:t xml:space="preserve">Annualized time savings (approximate):</w:t>
      </w:r>
      <w:r>
        <w:t xml:space="preserve"> </w:t>
      </w:r>
      <w:r>
        <w:t xml:space="preserve">[[Total Saved per Week]] × 48 working weeks = [[Annual Hours Saved]] hours/year.</w:t>
      </w:r>
    </w:p>
    <w:p>
      <w:pPr>
        <w:pStyle w:val="BodyText"/>
      </w:pPr>
      <w:r>
        <w:rPr>
          <w:bCs/>
          <w:b/>
        </w:rPr>
        <w:t xml:space="preserve">Equivalent working weeks recovered per year:</w:t>
      </w:r>
      <w:r>
        <w:t xml:space="preserve"> </w:t>
      </w:r>
      <w:r>
        <w:t xml:space="preserve">[[Annual Hours Saved ÷ Average Weekly Hours in these tasks]].</w:t>
      </w:r>
    </w:p>
    <w:p>
      <w:pPr>
        <w:pStyle w:val="BodyText"/>
      </w:pPr>
      <w:r>
        <w:rPr>
          <w:bCs/>
          <w:b/>
        </w:rPr>
        <w:t xml:space="preserve">Important:</w:t>
      </w:r>
      <w:r>
        <w:t xml:space="preserve"> </w:t>
      </w:r>
      <w:r>
        <w:t xml:space="preserve">These are estimates. Track actual time for the first 30 days of each automation (Phase 1 log) to calibrate. Automation that takes more time to manage than it saves should be deprioritized or redesigned.</w:t>
      </w:r>
    </w:p>
    <w:p>
      <w:r>
        <w:pict>
          <v:rect style="width:0;height:1.5pt" o:hralign="center" o:hrstd="t" o:hr="t"/>
        </w:pict>
      </w:r>
    </w:p>
    <w:bookmarkEnd w:id="41"/>
    <w:bookmarkStart w:id="44" w:name="section-8-measurement"/>
    <w:p>
      <w:pPr>
        <w:pStyle w:val="Heading2"/>
      </w:pPr>
      <w:r>
        <w:t xml:space="preserve">Section 8 — Measurement</w:t>
      </w:r>
    </w:p>
    <w:p>
      <w:pPr>
        <w:pStyle w:val="FirstParagraph"/>
      </w:pPr>
      <w:r>
        <w:t xml:space="preserve">Track these metrics monthly for the first quarter, then quarterly afterward.</w:t>
      </w:r>
    </w:p>
    <w:bookmarkStart w:id="42" w:name="core-metrics"/>
    <w:p>
      <w:pPr>
        <w:pStyle w:val="Heading3"/>
      </w:pPr>
      <w:r>
        <w:t xml:space="preserve">Core Metrics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to measure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Hours saved per 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Time-log the same tasks before and after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 or exceed Section 7 estimate within 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Output quality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automated outputs accepted without rework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 80% acceptable without edits (Phase 1 target)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 / rework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 of outputs requiring significant correction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Trend downward each month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 gate 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Risk Score ≥ 3 tasks reviewed before shipping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— no exceptions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adoption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 you actively using the tools weekly?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for all Phase 1 tools by end of week 4</w:t>
            </w:r>
          </w:p>
        </w:tc>
      </w:tr>
    </w:tbl>
    <w:bookmarkEnd w:id="42"/>
    <w:bookmarkStart w:id="43" w:name="monthly-review-cadence"/>
    <w:p>
      <w:pPr>
        <w:pStyle w:val="Heading3"/>
      </w:pPr>
      <w:r>
        <w:t xml:space="preserve">Monthly Review Cadence</w:t>
      </w:r>
    </w:p>
    <w:p>
      <w:pPr>
        <w:pStyle w:val="FirstParagraph"/>
      </w:pPr>
      <w:r>
        <w:t xml:space="preserve">Schedule a 30-minute monthly automation review. Use this agenda:</w:t>
      </w:r>
    </w:p>
    <w:p>
      <w:pPr>
        <w:numPr>
          <w:ilvl w:val="0"/>
          <w:numId w:val="1010"/>
        </w:numPr>
      </w:pPr>
      <w:r>
        <w:t xml:space="preserve">Pull the metrics above for the prior month.</w:t>
      </w:r>
    </w:p>
    <w:p>
      <w:pPr>
        <w:numPr>
          <w:ilvl w:val="0"/>
          <w:numId w:val="1010"/>
        </w:numPr>
      </w:pPr>
      <w:r>
        <w:t xml:space="preserve">Identify the one task with the worst quality rate — improve its prompt or workflow.</w:t>
      </w:r>
    </w:p>
    <w:p>
      <w:pPr>
        <w:numPr>
          <w:ilvl w:val="0"/>
          <w:numId w:val="1010"/>
        </w:numPr>
      </w:pPr>
      <w:r>
        <w:t xml:space="preserve">Identify the one task with the best quality rate — consider reducing review frequency.</w:t>
      </w:r>
    </w:p>
    <w:p>
      <w:pPr>
        <w:numPr>
          <w:ilvl w:val="0"/>
          <w:numId w:val="1010"/>
        </w:numPr>
      </w:pPr>
      <w:r>
        <w:t xml:space="preserve">Review the Keep Manual list — any tasks ready to reclassify?</w:t>
      </w:r>
    </w:p>
    <w:p>
      <w:pPr>
        <w:numPr>
          <w:ilvl w:val="0"/>
          <w:numId w:val="1010"/>
        </w:numPr>
      </w:pPr>
      <w:r>
        <w:t xml:space="preserve">Note any new recurring tasks that should be added to the inventory.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9" w:name="X32c5b1dff97dccad12c226f6775b80b919ee459"/>
    <w:p>
      <w:pPr>
        <w:pStyle w:val="Heading2"/>
      </w:pPr>
      <w:r>
        <w:t xml:space="preserve">Section 9 — Change Management and Upskilling</w:t>
      </w:r>
    </w:p>
    <w:p>
      <w:pPr>
        <w:pStyle w:val="FirstParagraph"/>
      </w:pPr>
      <w:r>
        <w:t xml:space="preserve">Automation is a skill, not a one-time setup. Plan for a short learning curve and build habits that compound over time.</w:t>
      </w:r>
    </w:p>
    <w:bookmarkStart w:id="45" w:name="getting-started-week-1"/>
    <w:p>
      <w:pPr>
        <w:pStyle w:val="Heading3"/>
      </w:pPr>
      <w:r>
        <w:t xml:space="preserve">Getting Started (Week 1)</w:t>
      </w:r>
    </w:p>
    <w:p>
      <w:pPr>
        <w:numPr>
          <w:ilvl w:val="0"/>
          <w:numId w:val="1011"/>
        </w:numPr>
      </w:pPr>
      <w:r>
        <w:t xml:space="preserve">Block 30 minutes each morning to run AI-assisted tasks rather than doing them from scratch — treat the AI output as a first draft, not a final product.</w:t>
      </w:r>
    </w:p>
    <w:p>
      <w:pPr>
        <w:numPr>
          <w:ilvl w:val="0"/>
          <w:numId w:val="1011"/>
        </w:numPr>
      </w:pPr>
      <w:r>
        <w:t xml:space="preserve">Keep a friction log: when an output misses the mark, note what was wrong in one sentence. This becomes your prompt-improvement backlog.</w:t>
      </w:r>
    </w:p>
    <w:p>
      <w:pPr>
        <w:numPr>
          <w:ilvl w:val="0"/>
          <w:numId w:val="1011"/>
        </w:numPr>
      </w:pPr>
      <w:r>
        <w:t xml:space="preserve">Do not automate a task you do not fully understand yourself — if a process is unclear, document it manually first, then automate.</w:t>
      </w:r>
    </w:p>
    <w:bookmarkEnd w:id="45"/>
    <w:bookmarkStart w:id="46" w:name="building-the-skill-weeks-26"/>
    <w:p>
      <w:pPr>
        <w:pStyle w:val="Heading3"/>
      </w:pPr>
      <w:r>
        <w:t xml:space="preserve">Building the Skill (Weeks 2–6)</w:t>
      </w:r>
    </w:p>
    <w:p>
      <w:pPr>
        <w:numPr>
          <w:ilvl w:val="0"/>
          <w:numId w:val="1012"/>
        </w:numPr>
      </w:pPr>
      <w:r>
        <w:t xml:space="preserve">Spend 15 minutes per week refining one prompt or workflow based on your friction log.</w:t>
      </w:r>
    </w:p>
    <w:p>
      <w:pPr>
        <w:numPr>
          <w:ilvl w:val="0"/>
          <w:numId w:val="1012"/>
        </w:numPr>
      </w:pPr>
      <w:r>
        <w:t xml:space="preserve">Read one new resource per week on prompt engineering or the specific tool you are using (most platforms publish free guides and changelogs).</w:t>
      </w:r>
    </w:p>
    <w:p>
      <w:pPr>
        <w:numPr>
          <w:ilvl w:val="0"/>
          <w:numId w:val="1012"/>
        </w:numPr>
      </w:pPr>
      <w:r>
        <w:t xml:space="preserve">Pair with one colleague doing similar automation work — share what is working and what is not.</w:t>
      </w:r>
    </w:p>
    <w:bookmarkEnd w:id="46"/>
    <w:bookmarkStart w:id="47" w:name="sustaining-momentum-month-2"/>
    <w:p>
      <w:pPr>
        <w:pStyle w:val="Heading3"/>
      </w:pPr>
      <w:r>
        <w:t xml:space="preserve">Sustaining Momentum (Month 2+)</w:t>
      </w:r>
    </w:p>
    <w:p>
      <w:pPr>
        <w:numPr>
          <w:ilvl w:val="0"/>
          <w:numId w:val="1013"/>
        </w:numPr>
      </w:pPr>
      <w:r>
        <w:t xml:space="preserve">Identify one team member to share your Phase 1 playbook with — teaching it reinforces your own understanding and multiplies the value.</w:t>
      </w:r>
    </w:p>
    <w:p>
      <w:pPr>
        <w:numPr>
          <w:ilvl w:val="0"/>
          <w:numId w:val="1013"/>
        </w:numPr>
      </w:pPr>
      <w:r>
        <w:t xml:space="preserve">Subscribe to changelogs or release notes for your primary automation tools — capabilities expand rapidly, and a new feature may unlock a task you currently keep manual.</w:t>
      </w:r>
    </w:p>
    <w:p>
      <w:pPr>
        <w:numPr>
          <w:ilvl w:val="0"/>
          <w:numId w:val="1013"/>
        </w:numPr>
      </w:pPr>
      <w:r>
        <w:t xml:space="preserve">Revisit the triage matrix every quarter: new tools, changed processes, or higher personal comfort with AI may shift a task from Keep Manual to AI-Assist.</w:t>
      </w:r>
    </w:p>
    <w:bookmarkEnd w:id="47"/>
    <w:bookmarkStart w:id="48" w:name="common-pitfalls-to-avoid"/>
    <w:p>
      <w:pPr>
        <w:pStyle w:val="Heading3"/>
      </w:pPr>
      <w:r>
        <w:t xml:space="preserve">Common Pitfalls to Avoid</w:t>
      </w:r>
    </w:p>
    <w:p>
      <w:pPr>
        <w:numPr>
          <w:ilvl w:val="0"/>
          <w:numId w:val="1014"/>
        </w:numPr>
      </w:pPr>
      <w:r>
        <w:rPr>
          <w:bCs/>
          <w:b/>
        </w:rPr>
        <w:t xml:space="preserve">Automating everything at once</w:t>
      </w:r>
      <w:r>
        <w:t xml:space="preserve"> </w:t>
      </w:r>
      <w:r>
        <w:t xml:space="preserve">— introduces too many variables; if something breaks, it is hard to isolate the cause.</w:t>
      </w:r>
    </w:p>
    <w:p>
      <w:pPr>
        <w:numPr>
          <w:ilvl w:val="0"/>
          <w:numId w:val="1014"/>
        </w:numPr>
      </w:pPr>
      <w:r>
        <w:rPr>
          <w:bCs/>
          <w:b/>
        </w:rPr>
        <w:t xml:space="preserve">Skipping the review step for high-risk tasks</w:t>
      </w:r>
      <w:r>
        <w:t xml:space="preserve"> </w:t>
      </w:r>
      <w:r>
        <w:t xml:space="preserve">— a fast, wrong output is worse than a slow, correct one.</w:t>
      </w:r>
    </w:p>
    <w:p>
      <w:pPr>
        <w:numPr>
          <w:ilvl w:val="0"/>
          <w:numId w:val="1014"/>
        </w:numPr>
      </w:pPr>
      <w:r>
        <w:rPr>
          <w:bCs/>
          <w:b/>
        </w:rPr>
        <w:t xml:space="preserve">Ignoring output quality over time</w:t>
      </w:r>
      <w:r>
        <w:t xml:space="preserve"> </w:t>
      </w:r>
      <w:r>
        <w:t xml:space="preserve">— AI outputs can drift as context changes; a monthly review prevents slow degradation.</w:t>
      </w:r>
    </w:p>
    <w:p>
      <w:pPr>
        <w:numPr>
          <w:ilvl w:val="0"/>
          <w:numId w:val="1014"/>
        </w:numPr>
      </w:pPr>
      <w:r>
        <w:rPr>
          <w:bCs/>
          <w:b/>
        </w:rPr>
        <w:t xml:space="preserve">Using personal AI tools for confidential data</w:t>
      </w:r>
      <w:r>
        <w:t xml:space="preserve"> </w:t>
      </w:r>
      <w:r>
        <w:t xml:space="preserve">— check your organization’s AI usage policy before pasting any sensitive information into a third-party tool.</w:t>
      </w:r>
    </w:p>
    <w:p>
      <w:pPr>
        <w:numPr>
          <w:ilvl w:val="0"/>
          <w:numId w:val="1014"/>
        </w:numPr>
      </w:pPr>
      <w:r>
        <w:rPr>
          <w:bCs/>
          <w:b/>
        </w:rPr>
        <w:t xml:space="preserve">No ROI tracking</w:t>
      </w:r>
      <w:r>
        <w:t xml:space="preserve"> </w:t>
      </w:r>
      <w:r>
        <w:t xml:space="preserve">— without measurement, automation effort is invisible; the 30-minute monthly review pays for itself many times over.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0" w:name="quick-start-checklist"/>
    <w:p>
      <w:pPr>
        <w:pStyle w:val="Heading2"/>
      </w:pPr>
      <w:r>
        <w:t xml:space="preserve">Quick-Start Checklist</w:t>
      </w:r>
    </w:p>
    <w:p>
      <w:pPr>
        <w:numPr>
          <w:ilvl w:val="0"/>
          <w:numId w:val="1015"/>
        </w:numPr>
        <w:pStyle w:val="Compact"/>
      </w:pPr>
      <w:r>
        <w:t xml:space="preserve">☐ Complete the Task Inventory in Section 1 (all recurring tasks listed with frequency and time spent)</w:t>
      </w:r>
    </w:p>
    <w:p>
      <w:pPr>
        <w:numPr>
          <w:ilvl w:val="0"/>
          <w:numId w:val="1015"/>
        </w:numPr>
        <w:pStyle w:val="Compact"/>
      </w:pPr>
      <w:r>
        <w:t xml:space="preserve">☐ Score every task in the Triage Matrix (Section 2)</w:t>
      </w:r>
    </w:p>
    <w:p>
      <w:pPr>
        <w:numPr>
          <w:ilvl w:val="0"/>
          <w:numId w:val="1015"/>
        </w:numPr>
        <w:pStyle w:val="Compact"/>
      </w:pPr>
      <w:r>
        <w:t xml:space="preserve">☐ Confirm tool access for Phase 1 tasks (Section 3)</w:t>
      </w:r>
    </w:p>
    <w:p>
      <w:pPr>
        <w:numPr>
          <w:ilvl w:val="0"/>
          <w:numId w:val="1015"/>
        </w:numPr>
        <w:pStyle w:val="Compact"/>
      </w:pPr>
      <w:r>
        <w:t xml:space="preserve">☐ Test each Phase 1 prompt against a real task before going live (Section 4)</w:t>
      </w:r>
    </w:p>
    <w:p>
      <w:pPr>
        <w:numPr>
          <w:ilvl w:val="0"/>
          <w:numId w:val="1015"/>
        </w:numPr>
        <w:pStyle w:val="Compact"/>
      </w:pPr>
      <w:r>
        <w:t xml:space="preserve">☐ Confirm data and privacy compliance for all tasks involving PII or confidential data (Section 5)</w:t>
      </w:r>
    </w:p>
    <w:p>
      <w:pPr>
        <w:numPr>
          <w:ilvl w:val="0"/>
          <w:numId w:val="1015"/>
        </w:numPr>
        <w:pStyle w:val="Compact"/>
      </w:pPr>
      <w:r>
        <w:t xml:space="preserve">☐ Name the approver for all Risk Score ≥ 3 tasks (Section 5)</w:t>
      </w:r>
    </w:p>
    <w:p>
      <w:pPr>
        <w:numPr>
          <w:ilvl w:val="0"/>
          <w:numId w:val="1015"/>
        </w:numPr>
        <w:pStyle w:val="Compact"/>
      </w:pPr>
      <w:r>
        <w:t xml:space="preserve">☐ Schedule Phase 1 kickoff week and Phase 1 end-of-week-4 review (Section 6)</w:t>
      </w:r>
    </w:p>
    <w:p>
      <w:pPr>
        <w:numPr>
          <w:ilvl w:val="0"/>
          <w:numId w:val="1015"/>
        </w:numPr>
        <w:pStyle w:val="Compact"/>
      </w:pPr>
      <w:r>
        <w:t xml:space="preserve">☐ Baseline your current hours per task before automating (Section 7)</w:t>
      </w:r>
    </w:p>
    <w:p>
      <w:pPr>
        <w:numPr>
          <w:ilvl w:val="0"/>
          <w:numId w:val="1015"/>
        </w:numPr>
        <w:pStyle w:val="Compact"/>
      </w:pPr>
      <w:r>
        <w:t xml:space="preserve">☐ Schedule monthly automation review recurring appointment (Section 8)</w:t>
      </w:r>
    </w:p>
    <w:p>
      <w:pPr>
        <w:numPr>
          <w:ilvl w:val="0"/>
          <w:numId w:val="1015"/>
        </w:numPr>
        <w:pStyle w:val="Compact"/>
      </w:pPr>
      <w:r>
        <w:t xml:space="preserve">☐ Share the Phase 1 playbook with one colleague by end of Phase 2 (Section 9)</w:t>
      </w:r>
    </w:p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2026-07-02T17:12:54Z</dcterms:created>
  <dcterms:modified xsi:type="dcterms:W3CDTF">2026-07-02T17:12:54Z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