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6" w:name="ai-agent-setup-blueprint"/>
    <w:p>
      <w:pPr>
        <w:pStyle w:val="Heading1"/>
      </w:pPr>
      <w:r>
        <w:t xml:space="preserve">AI Agent Setup Blueprint</w:t>
      </w:r>
    </w:p>
    <w:p>
      <w:pPr>
        <w:pStyle w:val="FirstParagraph"/>
      </w:pPr>
      <w:r>
        <w:t xml:space="preserve">Provide the task you want to automate along with your available tools, data sources, and technical comfort level. Get a complete production-ready blueprint covering purpose, integrations, system instructions, memory strategy, decision logic, guardrails, testing, and ongoing monitoring.</w:t>
      </w:r>
    </w:p>
    <w:bookmarkStart w:id="20" w:name="how-to-use-this-template"/>
    <w:p>
      <w:pPr>
        <w:pStyle w:val="Heading2"/>
      </w:pPr>
      <w:r>
        <w:t xml:space="preserve">How to Use This Template</w:t>
      </w:r>
    </w:p>
    <w:p>
      <w:pPr>
        <w:pStyle w:val="FirstParagraph"/>
      </w:pPr>
      <w:r>
        <w:t xml:space="preserve">Fill in the inputs. Every user-supplied detail becomes a</w:t>
      </w:r>
      <w:r>
        <w:t xml:space="preserve"> </w:t>
      </w:r>
      <w:r>
        <w:rPr>
          <w:rStyle w:val="VerbatimChar"/>
        </w:rPr>
        <w:t xml:space="preserve">[[Merge Field]]</w:t>
      </w:r>
      <w:r>
        <w:t xml:space="preserve">. Tables are ready to edit — add or drop rows to match your stack. Follow the sections in order to produce a blueprint you can hand to a developer, paste into an agent builder, or execute step-by-step yourself.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Task to automate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clear sentence describing the recurring work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Tools and apps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List of software, APIs, databases you already 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Data sources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Documents, knowledge bases, CRM records, emails, etc. the agent must access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Technical comfort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Non-technical / Somewhat technical / Developer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Success criteria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</w:t>
            </w:r>
            <w:r>
              <w:t xml:space="preserve"> </w:t>
            </w:r>
            <w:r>
              <w:t xml:space="preserve">“</w:t>
            </w:r>
            <w:r>
              <w:t xml:space="preserve">done well</w:t>
            </w:r>
            <w:r>
              <w:t xml:space="preserve">”</w:t>
            </w:r>
            <w:r>
              <w:t xml:space="preserve"> </w:t>
            </w:r>
            <w:r>
              <w:t xml:space="preserve">looks like in measurable terms</w:t>
            </w:r>
          </w:p>
        </w:tc>
      </w:tr>
    </w:tbl>
    <w:bookmarkEnd w:id="21"/>
    <w:bookmarkStart w:id="22" w:name="Xc5929e61510ae4db1695851f6f055e8e9fd6f33"/>
    <w:p>
      <w:pPr>
        <w:pStyle w:val="Heading2"/>
      </w:pPr>
      <w:r>
        <w:t xml:space="preserve">Section 1 — Agent Purpose and the Task to Automate</w:t>
      </w:r>
    </w:p>
    <w:p>
      <w:pPr>
        <w:pStyle w:val="FirstParagraph"/>
      </w:pPr>
      <w:r>
        <w:rPr>
          <w:bCs/>
          <w:b/>
        </w:rPr>
        <w:t xml:space="preserve">Primary task:</w:t>
      </w:r>
      <w:r>
        <w:t xml:space="preserve"> </w:t>
      </w:r>
      <w:r>
        <w:t xml:space="preserve">[[Describe the core recurring task or workflow the agent will own, e.g. </w:t>
      </w:r>
      <w:r>
        <w:t xml:space="preserve">“</w:t>
      </w:r>
      <w:r>
        <w:t xml:space="preserve">Triage support tickets, research similar past cases, and draft accurate replies within brand voice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[[Explain volume, time cost today, error patterns, and business impact of automating it]]</w:t>
      </w:r>
    </w:p>
    <w:p>
      <w:pPr>
        <w:pStyle w:val="BodyText"/>
      </w:pPr>
      <w:r>
        <w:rPr>
          <w:bCs/>
          <w:b/>
        </w:rPr>
        <w:t xml:space="preserve">Agent scope:</w:t>
      </w:r>
      <w:r>
        <w:t xml:space="preserve"> </w:t>
      </w:r>
      <w:r>
        <w:t xml:space="preserve">[[Single-step helper / Multi-step autonomous worker / Research-then-act agent / Always-on monitor]]</w:t>
      </w:r>
    </w:p>
    <w:p>
      <w:pPr>
        <w:pStyle w:val="BodyText"/>
      </w:pPr>
      <w:r>
        <w:rPr>
          <w:bCs/>
          <w:b/>
        </w:rPr>
        <w:t xml:space="preserve">Success definition:</w:t>
      </w:r>
      <w:r>
        <w:t xml:space="preserve"> </w:t>
      </w:r>
      <w:r>
        <w:t xml:space="preserve">[[What good output or outcome looks like, e.g. </w:t>
      </w:r>
      <w:r>
        <w:t xml:space="preserve">“</w:t>
      </w:r>
      <w:r>
        <w:t xml:space="preserve">90% of tickets answered correctly on first try with &lt;5 min human review</w:t>
      </w:r>
      <w:r>
        <w:t xml:space="preserve">”</w:t>
      </w:r>
      <w:r>
        <w:t xml:space="preserve">]]</w:t>
      </w:r>
    </w:p>
    <w:bookmarkEnd w:id="22"/>
    <w:bookmarkStart w:id="23" w:name="section-2-goal-and-success-criteria"/>
    <w:p>
      <w:pPr>
        <w:pStyle w:val="Heading2"/>
      </w:pPr>
      <w:r>
        <w:t xml:space="preserve">Section 2 — Goal and Success Criteria</w:t>
      </w:r>
    </w:p>
    <w:p>
      <w:pPr>
        <w:pStyle w:val="FirstParagraph"/>
      </w:pPr>
      <w:r>
        <w:t xml:space="preserve">Define measurable goals before building.</w:t>
      </w:r>
    </w:p>
    <w:p>
      <w:pPr>
        <w:pStyle w:val="BodyText"/>
      </w:pPr>
      <w:r>
        <w:rPr>
          <w:bCs/>
          <w:b/>
        </w:rPr>
        <w:t xml:space="preserve">Primary goal:</w:t>
      </w:r>
      <w:r>
        <w:t xml:space="preserve"> </w:t>
      </w:r>
      <w:r>
        <w:t xml:space="preserve">[[One sentence outcome the agent must achieve on every run]]</w:t>
      </w:r>
    </w:p>
    <w:p>
      <w:pPr>
        <w:pStyle w:val="BodyText"/>
      </w:pPr>
      <w:r>
        <w:rPr>
          <w:bCs/>
          <w:b/>
        </w:rPr>
        <w:t xml:space="preserve">Secondary goals:</w:t>
      </w:r>
      <w:r>
        <w:t xml:space="preserve"> </w:t>
      </w:r>
      <w:r>
        <w:t xml:space="preserve">[[Additional quality or speed targets]]</w:t>
      </w:r>
    </w:p>
    <w:p>
      <w:pPr>
        <w:pStyle w:val="BodyText"/>
      </w:pPr>
      <w:r>
        <w:rPr>
          <w:bCs/>
          <w:b/>
        </w:rPr>
        <w:t xml:space="preserve">Quantitative success metrics:</w:t>
      </w:r>
    </w:p>
    <w:p>
      <w:pPr>
        <w:numPr>
          <w:ilvl w:val="0"/>
          <w:numId w:val="1001"/>
        </w:numPr>
      </w:pPr>
      <w:r>
        <w:t xml:space="preserve">Accuracy or quality threshold (e.g. human review pass rate &gt;= 92%).</w:t>
      </w:r>
    </w:p>
    <w:p>
      <w:pPr>
        <w:numPr>
          <w:ilvl w:val="0"/>
          <w:numId w:val="1001"/>
        </w:numPr>
      </w:pPr>
      <w:r>
        <w:t xml:space="preserve">Speed target (e.g. draft ready in under 90 seconds).</w:t>
      </w:r>
    </w:p>
    <w:p>
      <w:pPr>
        <w:numPr>
          <w:ilvl w:val="0"/>
          <w:numId w:val="1001"/>
        </w:numPr>
      </w:pPr>
      <w:r>
        <w:t xml:space="preserve">Coverage target (e.g. handles 80% of ticket types without escalation).</w:t>
      </w:r>
    </w:p>
    <w:p>
      <w:pPr>
        <w:numPr>
          <w:ilvl w:val="0"/>
          <w:numId w:val="1001"/>
        </w:numPr>
      </w:pPr>
      <w:r>
        <w:t xml:space="preserve">Cost target (e.g. under $0.08 per ticket in AI spend).</w:t>
      </w:r>
    </w:p>
    <w:p>
      <w:pPr>
        <w:numPr>
          <w:ilvl w:val="0"/>
          <w:numId w:val="1001"/>
        </w:numPr>
      </w:pPr>
      <w:r>
        <w:t xml:space="preserve">Uptime / reliability target (e.g. 99.5% successful runs over 30 days).</w:t>
      </w:r>
    </w:p>
    <w:p>
      <w:pPr>
        <w:pStyle w:val="FirstParagraph"/>
      </w:pPr>
      <w:r>
        <w:rPr>
          <w:bCs/>
          <w:b/>
        </w:rPr>
        <w:t xml:space="preserve">Qualitative success signals:</w:t>
      </w:r>
      <w:r>
        <w:t xml:space="preserve"> </w:t>
      </w:r>
      <w:r>
        <w:t xml:space="preserve">[[Tone match, brand compliance, customer satisfaction lift, team time freed]]</w:t>
      </w:r>
    </w:p>
    <w:bookmarkEnd w:id="23"/>
    <w:bookmarkStart w:id="25" w:name="Xc1f8332aca9f23cdacba6e9de6cac8bbc5c6f2d"/>
    <w:p>
      <w:pPr>
        <w:pStyle w:val="Heading2"/>
      </w:pPr>
      <w:r>
        <w:t xml:space="preserve">Section 3 — Required Tools/Functions and Integrations</w:t>
      </w:r>
    </w:p>
    <w:p>
      <w:pPr>
        <w:pStyle w:val="FirstParagraph"/>
      </w:pPr>
      <w:r>
        <w:t xml:space="preserve">List every external capability the agent must call.</w:t>
      </w:r>
    </w:p>
    <w:bookmarkStart w:id="24" w:name="tool-inventory"/>
    <w:p>
      <w:pPr>
        <w:pStyle w:val="Heading3"/>
      </w:pPr>
      <w:r>
        <w:t xml:space="preserve">Tool Inventory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Tool / Service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Purpose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 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Auth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 exposed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[[Tool 1, e.g. Zendesk]]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[[Ticket intake and update]]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[[API / Webhook / MCP]]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[[API key / OAuth]]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[[Ticket fields, comments, user metadata]]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[[Tool 2, e.g. Gmail or Helpdesk]]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[[Send replies]]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[[API]]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[[OAuth]]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[[Draft + send permissions]]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[[Knowledge base, e.g. Notion or Confluence]]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[[Retrieve past resolutions]]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[[Search API / RAG connector]]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[[Token]]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[[Approved articles only]]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[[CRM, e.g. HubSpot]]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[[Pull customer history]]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[[API]]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[[Private app token]]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[[Contact + deal data]]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[[AI model provider]]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[[Reasoning and generation]]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[[API]]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[[Key]]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[[Prompt + context only]]</w:t>
            </w:r>
          </w:p>
        </w:tc>
      </w:tr>
    </w:tbl>
    <w:p>
      <w:pPr>
        <w:pStyle w:val="BodyText"/>
      </w:pPr>
      <w:r>
        <w:rPr>
          <w:bCs/>
          <w:b/>
        </w:rPr>
        <w:t xml:space="preserve">Integration notes:</w:t>
      </w:r>
      <w:r>
        <w:t xml:space="preserve"> </w:t>
      </w:r>
      <w:r>
        <w:t xml:space="preserve">[[Any rate limits, required scopes, or special setup steps for each tool]]</w:t>
      </w:r>
    </w:p>
    <w:bookmarkEnd w:id="24"/>
    <w:bookmarkEnd w:id="25"/>
    <w:bookmarkStart w:id="26" w:name="X00164a0f2be123028cecf49d5ef9fbc5785ec9d"/>
    <w:p>
      <w:pPr>
        <w:pStyle w:val="Heading2"/>
      </w:pPr>
      <w:r>
        <w:t xml:space="preserve">Section 4 — System Prompt / Instructions and Persona</w:t>
      </w:r>
    </w:p>
    <w:p>
      <w:pPr>
        <w:pStyle w:val="FirstParagraph"/>
      </w:pPr>
      <w:r>
        <w:rPr>
          <w:bCs/>
          <w:b/>
        </w:rPr>
        <w:t xml:space="preserve">Agent persona:</w:t>
      </w:r>
      <w:r>
        <w:t xml:space="preserve"> </w:t>
      </w:r>
      <w:r>
        <w:t xml:space="preserve">[[e.g. </w:t>
      </w:r>
      <w:r>
        <w:t xml:space="preserve">“</w:t>
      </w:r>
      <w:r>
        <w:t xml:space="preserve">Senior customer success specialist who is calm, precise, and solution-oriented. Never over-promise.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Core system instructions:</w:t>
      </w:r>
    </w:p>
    <w:p>
      <w:pPr>
        <w:pStyle w:val="BodyText"/>
      </w:pPr>
      <w:r>
        <w:t xml:space="preserve">Write a full, copy-paste ready system prompt that includes:</w:t>
      </w:r>
    </w:p>
    <w:p>
      <w:pPr>
        <w:numPr>
          <w:ilvl w:val="0"/>
          <w:numId w:val="1002"/>
        </w:numPr>
      </w:pPr>
      <w:r>
        <w:t xml:space="preserve">Role and tone rules</w:t>
      </w:r>
    </w:p>
    <w:p>
      <w:pPr>
        <w:numPr>
          <w:ilvl w:val="0"/>
          <w:numId w:val="1002"/>
        </w:numPr>
      </w:pPr>
      <w:r>
        <w:t xml:space="preserve">Step-by-step process the agent must follow on every request</w:t>
      </w:r>
    </w:p>
    <w:p>
      <w:pPr>
        <w:numPr>
          <w:ilvl w:val="0"/>
          <w:numId w:val="1002"/>
        </w:numPr>
      </w:pPr>
      <w:r>
        <w:t xml:space="preserve">Exact output format (JSON, markdown sections, etc.)</w:t>
      </w:r>
    </w:p>
    <w:p>
      <w:pPr>
        <w:numPr>
          <w:ilvl w:val="0"/>
          <w:numId w:val="1002"/>
        </w:numPr>
      </w:pPr>
      <w:r>
        <w:t xml:space="preserve">When to ask clarifying questions vs act</w:t>
      </w:r>
    </w:p>
    <w:p>
      <w:pPr>
        <w:pStyle w:val="FirstParagraph"/>
      </w:pPr>
      <w:r>
        <w:rPr>
          <w:bCs/>
          <w:b/>
        </w:rPr>
        <w:t xml:space="preserve">Full starter system prompt:</w:t>
      </w:r>
    </w:p>
    <w:p>
      <w:pPr>
        <w:pStyle w:val="SourceCode"/>
      </w:pPr>
      <w:r>
        <w:rPr>
          <w:rStyle w:val="VerbatimChar"/>
        </w:rPr>
        <w:t xml:space="preserve">You are [[Persona description]].</w:t>
      </w:r>
      <w:r>
        <w:br/>
      </w:r>
      <w:r>
        <w:br/>
      </w:r>
      <w:r>
        <w:rPr>
          <w:rStyle w:val="VerbatimChar"/>
        </w:rPr>
        <w:t xml:space="preserve">Your job is to [[exact primary task]].</w:t>
      </w:r>
      <w:r>
        <w:br/>
      </w:r>
      <w:r>
        <w:br/>
      </w:r>
      <w:r>
        <w:rPr>
          <w:rStyle w:val="VerbatimChar"/>
        </w:rPr>
        <w:t xml:space="preserve">Follow this process on every input:</w:t>
      </w:r>
      <w:r>
        <w:br/>
      </w:r>
      <w:r>
        <w:rPr>
          <w:rStyle w:val="VerbatimChar"/>
        </w:rPr>
        <w:t xml:space="preserve">1. Parse the request and pull all relevant context using available tools.</w:t>
      </w:r>
      <w:r>
        <w:br/>
      </w:r>
      <w:r>
        <w:rPr>
          <w:rStyle w:val="VerbatimChar"/>
        </w:rPr>
        <w:t xml:space="preserve">2. Research similar past cases in the knowledge base.</w:t>
      </w:r>
      <w:r>
        <w:br/>
      </w:r>
      <w:r>
        <w:rPr>
          <w:rStyle w:val="VerbatimChar"/>
        </w:rPr>
        <w:t xml:space="preserve">3. Draft a response that is accurate, on-brand, and includes next steps.</w:t>
      </w:r>
      <w:r>
        <w:br/>
      </w:r>
      <w:r>
        <w:rPr>
          <w:rStyle w:val="VerbatimChar"/>
        </w:rPr>
        <w:t xml:space="preserve">4. If confidence is below [[threshold]], flag for human review instead of sending.</w:t>
      </w:r>
      <w:r>
        <w:br/>
      </w:r>
      <w:r>
        <w:br/>
      </w:r>
      <w:r>
        <w:rPr>
          <w:rStyle w:val="VerbatimChar"/>
        </w:rPr>
        <w:t xml:space="preserve">Output format:</w:t>
      </w:r>
      <w:r>
        <w:br/>
      </w:r>
      <w:r>
        <w:rPr>
          <w:rStyle w:val="VerbatimChar"/>
        </w:rPr>
        <w:t xml:space="preserve">- Summary of understanding</w:t>
      </w:r>
      <w:r>
        <w:br/>
      </w:r>
      <w:r>
        <w:rPr>
          <w:rStyle w:val="VerbatimChar"/>
        </w:rPr>
        <w:t xml:space="preserve">- Recommended action or reply (ready to send)</w:t>
      </w:r>
      <w:r>
        <w:br/>
      </w:r>
      <w:r>
        <w:rPr>
          <w:rStyle w:val="VerbatimChar"/>
        </w:rPr>
        <w:t xml:space="preserve">- Sources used</w:t>
      </w:r>
      <w:r>
        <w:br/>
      </w:r>
      <w:r>
        <w:rPr>
          <w:rStyle w:val="VerbatimChar"/>
        </w:rPr>
        <w:t xml:space="preserve">- Confidence (High / Medium / Low) + reason</w:t>
      </w:r>
      <w:r>
        <w:br/>
      </w:r>
      <w:r>
        <w:br/>
      </w:r>
      <w:r>
        <w:rPr>
          <w:rStyle w:val="VerbatimChar"/>
        </w:rPr>
        <w:t xml:space="preserve">Never invent facts. If data is missing, state the assumption clearly.</w:t>
      </w:r>
    </w:p>
    <w:p>
      <w:pPr>
        <w:pStyle w:val="FirstParagraph"/>
      </w:pPr>
      <w:r>
        <w:rPr>
          <w:bCs/>
          <w:b/>
        </w:rPr>
        <w:t xml:space="preserve">Additional rules to embed:</w:t>
      </w:r>
    </w:p>
    <w:p>
      <w:pPr>
        <w:numPr>
          <w:ilvl w:val="0"/>
          <w:numId w:val="1003"/>
        </w:numPr>
      </w:pPr>
      <w:r>
        <w:t xml:space="preserve">Always cite the exact source when pulling from knowledge base.</w:t>
      </w:r>
    </w:p>
    <w:p>
      <w:pPr>
        <w:numPr>
          <w:ilvl w:val="0"/>
          <w:numId w:val="1003"/>
        </w:numPr>
      </w:pPr>
      <w:r>
        <w:t xml:space="preserve">Use customer name and previous interaction details when available.</w:t>
      </w:r>
    </w:p>
    <w:p>
      <w:pPr>
        <w:numPr>
          <w:ilvl w:val="0"/>
          <w:numId w:val="1003"/>
        </w:numPr>
      </w:pPr>
      <w:r>
        <w:t xml:space="preserve">Escalate billing or legal issues immediately without giving advice.</w:t>
      </w:r>
    </w:p>
    <w:p>
      <w:pPr>
        <w:numPr>
          <w:ilvl w:val="0"/>
          <w:numId w:val="1003"/>
        </w:numPr>
      </w:pPr>
      <w:r>
        <w:t xml:space="preserve">Keep replies under 250 words unless the ticket explicitly asks for detail.</w:t>
      </w:r>
    </w:p>
    <w:bookmarkEnd w:id="26"/>
    <w:bookmarkStart w:id="27" w:name="section-5-memory-context-strategy"/>
    <w:p>
      <w:pPr>
        <w:pStyle w:val="Heading2"/>
      </w:pPr>
      <w:r>
        <w:t xml:space="preserve">Section 5 — Memory / Context Strategy</w:t>
      </w:r>
    </w:p>
    <w:p>
      <w:pPr>
        <w:pStyle w:val="FirstParagraph"/>
      </w:pPr>
      <w:r>
        <w:rPr>
          <w:bCs/>
          <w:b/>
        </w:rPr>
        <w:t xml:space="preserve">Short-term memory:</w:t>
      </w:r>
      <w:r>
        <w:t xml:space="preserve"> </w:t>
      </w:r>
      <w:r>
        <w:t xml:space="preserve">[[Conversation history window — last 10 messages or last 48 hours of this ticket thread]]</w:t>
      </w:r>
    </w:p>
    <w:p>
      <w:pPr>
        <w:pStyle w:val="BodyText"/>
      </w:pPr>
      <w:r>
        <w:rPr>
          <w:bCs/>
          <w:b/>
        </w:rPr>
        <w:t xml:space="preserve">Long-term / RAG knowledge base:</w:t>
      </w:r>
    </w:p>
    <w:p>
      <w:pPr>
        <w:numPr>
          <w:ilvl w:val="0"/>
          <w:numId w:val="1004"/>
        </w:numPr>
      </w:pPr>
      <w:r>
        <w:t xml:space="preserve">[[List of approved document collections or folders the agent may search]]</w:t>
      </w:r>
    </w:p>
    <w:p>
      <w:pPr>
        <w:numPr>
          <w:ilvl w:val="0"/>
          <w:numId w:val="1004"/>
        </w:numPr>
      </w:pPr>
      <w:r>
        <w:t xml:space="preserve">[[How documents are chunked and embedded — e.g. 512 token chunks with metadata tags]]</w:t>
      </w:r>
    </w:p>
    <w:p>
      <w:pPr>
        <w:pStyle w:val="FirstParagraph"/>
      </w:pPr>
      <w:r>
        <w:rPr>
          <w:bCs/>
          <w:b/>
        </w:rPr>
        <w:t xml:space="preserve">What must be injected on every run:</w:t>
      </w:r>
    </w:p>
    <w:p>
      <w:pPr>
        <w:numPr>
          <w:ilvl w:val="0"/>
          <w:numId w:val="1005"/>
        </w:numPr>
      </w:pPr>
      <w:r>
        <w:t xml:space="preserve">The current ticket or request text plus any attachments summarized.</w:t>
      </w:r>
    </w:p>
    <w:p>
      <w:pPr>
        <w:numPr>
          <w:ilvl w:val="0"/>
          <w:numId w:val="1005"/>
        </w:numPr>
      </w:pPr>
      <w:r>
        <w:t xml:space="preserve">The last 3 similar resolved cases with outcome.</w:t>
      </w:r>
    </w:p>
    <w:p>
      <w:pPr>
        <w:numPr>
          <w:ilvl w:val="0"/>
          <w:numId w:val="1005"/>
        </w:numPr>
      </w:pPr>
      <w:r>
        <w:t xml:space="preserve">Relevant company policy snippets (return window, SLA, tone guide).</w:t>
      </w:r>
    </w:p>
    <w:p>
      <w:pPr>
        <w:numPr>
          <w:ilvl w:val="0"/>
          <w:numId w:val="1005"/>
        </w:numPr>
      </w:pPr>
      <w:r>
        <w:t xml:space="preserve">Customer tier and any special notes from CRM.</w:t>
      </w:r>
    </w:p>
    <w:p>
      <w:pPr>
        <w:pStyle w:val="FirstParagraph"/>
      </w:pPr>
      <w:r>
        <w:rPr>
          <w:bCs/>
          <w:b/>
        </w:rPr>
        <w:t xml:space="preserve">What must never be stored or recalled across unrelated sessions:</w:t>
      </w:r>
      <w:r>
        <w:t xml:space="preserve"> </w:t>
      </w:r>
      <w:r>
        <w:t xml:space="preserve">[[PII beyond what is required for the task; payment details; internal financials]]</w:t>
      </w:r>
    </w:p>
    <w:bookmarkEnd w:id="27"/>
    <w:bookmarkStart w:id="28" w:name="section-6-decision-planning-logic"/>
    <w:p>
      <w:pPr>
        <w:pStyle w:val="Heading2"/>
      </w:pPr>
      <w:r>
        <w:t xml:space="preserve">Section 6 — Decision / Planning Logic</w:t>
      </w:r>
    </w:p>
    <w:p>
      <w:pPr>
        <w:pStyle w:val="FirstParagraph"/>
      </w:pPr>
      <w:r>
        <w:t xml:space="preserve">Describe the agent’s reasoning loop.</w:t>
      </w:r>
    </w:p>
    <w:p>
      <w:pPr>
        <w:pStyle w:val="BodyText"/>
      </w:pPr>
      <w:r>
        <w:rPr>
          <w:bCs/>
          <w:b/>
        </w:rPr>
        <w:t xml:space="preserve">Primary pattern:</w:t>
      </w:r>
      <w:r>
        <w:t xml:space="preserve"> </w:t>
      </w:r>
      <w:r>
        <w:t xml:space="preserve">[[ReAct / Tool-calling / Fixed multi-step workflow / Hierarchical planner]]</w:t>
      </w:r>
    </w:p>
    <w:p>
      <w:pPr>
        <w:pStyle w:val="BodyText"/>
      </w:pPr>
      <w:r>
        <w:rPr>
          <w:bCs/>
          <w:b/>
        </w:rPr>
        <w:t xml:space="preserve">Step-by-step decision flow the agent must follow:</w:t>
      </w:r>
    </w:p>
    <w:p>
      <w:pPr>
        <w:numPr>
          <w:ilvl w:val="0"/>
          <w:numId w:val="1006"/>
        </w:numPr>
      </w:pPr>
      <w:r>
        <w:t xml:space="preserve">Receive input and classify intent and urgency.</w:t>
      </w:r>
    </w:p>
    <w:p>
      <w:pPr>
        <w:numPr>
          <w:ilvl w:val="0"/>
          <w:numId w:val="1006"/>
        </w:numPr>
      </w:pPr>
      <w:r>
        <w:t xml:space="preserve">Retrieve required context via search or direct tool calls.</w:t>
      </w:r>
    </w:p>
    <w:p>
      <w:pPr>
        <w:numPr>
          <w:ilvl w:val="0"/>
          <w:numId w:val="1006"/>
        </w:numPr>
      </w:pPr>
      <w:r>
        <w:t xml:space="preserve">Reason about options and risks using the system prompt.</w:t>
      </w:r>
    </w:p>
    <w:p>
      <w:pPr>
        <w:numPr>
          <w:ilvl w:val="0"/>
          <w:numId w:val="1006"/>
        </w:numPr>
      </w:pPr>
      <w:r>
        <w:t xml:space="preserve">If a tool call is needed, format it exactly and execute.</w:t>
      </w:r>
    </w:p>
    <w:p>
      <w:pPr>
        <w:numPr>
          <w:ilvl w:val="0"/>
          <w:numId w:val="1006"/>
        </w:numPr>
      </w:pPr>
      <w:r>
        <w:t xml:space="preserve">Validate output against success criteria before returning or acting.</w:t>
      </w:r>
    </w:p>
    <w:p>
      <w:pPr>
        <w:numPr>
          <w:ilvl w:val="0"/>
          <w:numId w:val="1006"/>
        </w:numPr>
      </w:pPr>
      <w:r>
        <w:t xml:space="preserve">If multiple paths exist, pick the lowest-risk one first.</w:t>
      </w:r>
    </w:p>
    <w:p>
      <w:pPr>
        <w:pStyle w:val="FirstParagraph"/>
      </w:pPr>
      <w:r>
        <w:rPr>
          <w:bCs/>
          <w:b/>
        </w:rPr>
        <w:t xml:space="preserve">When to stop and ask human:</w:t>
      </w:r>
    </w:p>
    <w:p>
      <w:pPr>
        <w:numPr>
          <w:ilvl w:val="0"/>
          <w:numId w:val="1007"/>
        </w:numPr>
      </w:pPr>
      <w:r>
        <w:t xml:space="preserve">Confidence score below threshold</w:t>
      </w:r>
    </w:p>
    <w:p>
      <w:pPr>
        <w:numPr>
          <w:ilvl w:val="0"/>
          <w:numId w:val="1007"/>
        </w:numPr>
      </w:pPr>
      <w:r>
        <w:t xml:space="preserve">Requires approval for spend &gt; [[amount]]</w:t>
      </w:r>
    </w:p>
    <w:p>
      <w:pPr>
        <w:numPr>
          <w:ilvl w:val="0"/>
          <w:numId w:val="1007"/>
        </w:numPr>
      </w:pPr>
      <w:r>
        <w:t xml:space="preserve">Involves legal, medical, or financial commitment language</w:t>
      </w:r>
    </w:p>
    <w:p>
      <w:pPr>
        <w:numPr>
          <w:ilvl w:val="0"/>
          <w:numId w:val="1007"/>
        </w:numPr>
      </w:pPr>
      <w:r>
        <w:t xml:space="preserve">User explicitly requests escalation</w:t>
      </w:r>
    </w:p>
    <w:bookmarkEnd w:id="28"/>
    <w:bookmarkStart w:id="29" w:name="section-7-guardrails"/>
    <w:p>
      <w:pPr>
        <w:pStyle w:val="Heading2"/>
      </w:pPr>
      <w:r>
        <w:t xml:space="preserve">Section 7 — Guardrails</w:t>
      </w:r>
    </w:p>
    <w:p>
      <w:pPr>
        <w:pStyle w:val="FirstParagraph"/>
      </w:pPr>
      <w:r>
        <w:rPr>
          <w:bCs/>
          <w:b/>
        </w:rPr>
        <w:t xml:space="preserve">Permission boundaries:</w:t>
      </w:r>
    </w:p>
    <w:p>
      <w:pPr>
        <w:numPr>
          <w:ilvl w:val="0"/>
          <w:numId w:val="1008"/>
        </w:numPr>
      </w:pPr>
      <w:r>
        <w:t xml:space="preserve">Agent may read from [[tools]] and write drafts to [[location]].</w:t>
      </w:r>
    </w:p>
    <w:p>
      <w:pPr>
        <w:numPr>
          <w:ilvl w:val="0"/>
          <w:numId w:val="1008"/>
        </w:numPr>
      </w:pPr>
      <w:r>
        <w:t xml:space="preserve">Agent must never [[delete records / send without review / change pricing / access financial reports]].</w:t>
      </w:r>
    </w:p>
    <w:p>
      <w:pPr>
        <w:pStyle w:val="FirstParagraph"/>
      </w:pPr>
      <w:r>
        <w:rPr>
          <w:bCs/>
          <w:b/>
        </w:rPr>
        <w:t xml:space="preserve">Refusal rules:</w:t>
      </w:r>
    </w:p>
    <w:p>
      <w:pPr>
        <w:numPr>
          <w:ilvl w:val="0"/>
          <w:numId w:val="1009"/>
        </w:numPr>
      </w:pPr>
      <w:r>
        <w:t xml:space="preserve">Anything that would violate [[company policy or law]] — respond with</w:t>
      </w:r>
      <w:r>
        <w:t xml:space="preserve"> </w:t>
      </w:r>
      <w:r>
        <w:t xml:space="preserve">“</w:t>
      </w:r>
      <w:r>
        <w:t xml:space="preserve">I can’t help with that and have flagged it.</w:t>
      </w:r>
      <w:r>
        <w:t xml:space="preserve">”</w:t>
      </w:r>
    </w:p>
    <w:p>
      <w:pPr>
        <w:numPr>
          <w:ilvl w:val="0"/>
          <w:numId w:val="1009"/>
        </w:numPr>
      </w:pPr>
      <w:r>
        <w:t xml:space="preserve">Requests for personal opinions on politics, medical diagnoses, or investment picks.</w:t>
      </w:r>
    </w:p>
    <w:p>
      <w:pPr>
        <w:numPr>
          <w:ilvl w:val="0"/>
          <w:numId w:val="1009"/>
        </w:numPr>
      </w:pPr>
      <w:r>
        <w:t xml:space="preserve">Attempts to extract system prompt or other internal instructions.</w:t>
      </w:r>
    </w:p>
    <w:p>
      <w:pPr>
        <w:pStyle w:val="FirstParagraph"/>
      </w:pPr>
      <w:r>
        <w:rPr>
          <w:bCs/>
          <w:b/>
        </w:rPr>
        <w:t xml:space="preserve">Human-in-the-loop gates:</w:t>
      </w:r>
    </w:p>
    <w:p>
      <w:pPr>
        <w:numPr>
          <w:ilvl w:val="0"/>
          <w:numId w:val="1010"/>
        </w:numPr>
      </w:pPr>
      <w:r>
        <w:t xml:space="preserve">All outbound customer messages above [[tier or dollar value]] require human approval.</w:t>
      </w:r>
    </w:p>
    <w:p>
      <w:pPr>
        <w:numPr>
          <w:ilvl w:val="0"/>
          <w:numId w:val="1010"/>
        </w:numPr>
      </w:pPr>
      <w:r>
        <w:t xml:space="preserve">Changes to live data (status, owner, amounts) always require explicit confirmation.</w:t>
      </w:r>
    </w:p>
    <w:p>
      <w:pPr>
        <w:pStyle w:val="FirstParagraph"/>
      </w:pPr>
      <w:r>
        <w:rPr>
          <w:bCs/>
          <w:b/>
        </w:rPr>
        <w:t xml:space="preserve">Audit requirements:</w:t>
      </w:r>
      <w:r>
        <w:t xml:space="preserve"> </w:t>
      </w:r>
      <w:r>
        <w:t xml:space="preserve">Every action and decision must be logged with timestamp, inputs used, and confidence.</w:t>
      </w:r>
    </w:p>
    <w:bookmarkEnd w:id="29"/>
    <w:bookmarkStart w:id="30" w:name="section-8-error-handling-and-fallback"/>
    <w:p>
      <w:pPr>
        <w:pStyle w:val="Heading2"/>
      </w:pPr>
      <w:r>
        <w:t xml:space="preserve">Section 8 — Error Handling and Fallback</w:t>
      </w:r>
    </w:p>
    <w:p>
      <w:pPr>
        <w:pStyle w:val="FirstParagraph"/>
      </w:pPr>
      <w:r>
        <w:rPr>
          <w:bCs/>
          <w:b/>
        </w:rPr>
        <w:t xml:space="preserve">Common failure modes and responses: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Failure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Likely cause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Automated 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Escalate when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Tool call fails or times out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Rate limit, auth expiry, outage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Retry up to 2 times with backoff; use cached data if available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retries fail or data is critical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AI produces hallucinated facts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Insufficient RAG context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Force re-retrieval from sources and rewrite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Still hallucinates after second retrieval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Output violates tone or length rules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Prompt drift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Re-prompt with stricter instructions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User reports poor quality twice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 provides conflicting instructions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Ambiguous request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Ask one clarifying question, then proceed with best assumption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User disputes the assumption</w:t>
            </w:r>
          </w:p>
        </w:tc>
      </w:tr>
    </w:tbl>
    <w:p>
      <w:pPr>
        <w:pStyle w:val="BodyText"/>
      </w:pPr>
      <w:r>
        <w:rPr>
          <w:bCs/>
          <w:b/>
        </w:rPr>
        <w:t xml:space="preserve">Fallback behavior:</w:t>
      </w:r>
      <w:r>
        <w:t xml:space="preserve"> </w:t>
      </w:r>
      <w:r>
        <w:t xml:space="preserve">If agent cannot complete the task safely, return a clear message explaining what it knows, what is missing, and recommended next human step. Never guess.</w:t>
      </w:r>
    </w:p>
    <w:bookmarkEnd w:id="30"/>
    <w:bookmarkStart w:id="31" w:name="section-9-evaluation-testing-plan"/>
    <w:p>
      <w:pPr>
        <w:pStyle w:val="Heading2"/>
      </w:pPr>
      <w:r>
        <w:t xml:space="preserve">Section 9 — Evaluation / Testing Plan</w:t>
      </w:r>
    </w:p>
    <w:p>
      <w:pPr>
        <w:pStyle w:val="FirstParagraph"/>
      </w:pPr>
      <w:r>
        <w:rPr>
          <w:bCs/>
          <w:b/>
        </w:rPr>
        <w:t xml:space="preserve">Test cases to run before go-live:</w:t>
      </w:r>
    </w:p>
    <w:p>
      <w:pPr>
        <w:numPr>
          <w:ilvl w:val="0"/>
          <w:numId w:val="1011"/>
        </w:numPr>
      </w:pPr>
      <w:r>
        <w:t xml:space="preserve">10 real past tickets — measure accuracy, tone match, time saved.</w:t>
      </w:r>
    </w:p>
    <w:p>
      <w:pPr>
        <w:numPr>
          <w:ilvl w:val="0"/>
          <w:numId w:val="1011"/>
        </w:numPr>
      </w:pPr>
      <w:r>
        <w:t xml:space="preserve">Edge cases: missing data, angry customer, multi-part request, foreign language.</w:t>
      </w:r>
    </w:p>
    <w:p>
      <w:pPr>
        <w:numPr>
          <w:ilvl w:val="0"/>
          <w:numId w:val="1011"/>
        </w:numPr>
      </w:pPr>
      <w:r>
        <w:t xml:space="preserve">Safety cases: PII requests, policy violations, jailbreak attempts.</w:t>
      </w:r>
    </w:p>
    <w:p>
      <w:pPr>
        <w:pStyle w:val="FirstParagraph"/>
      </w:pPr>
      <w:r>
        <w:rPr>
          <w:bCs/>
          <w:b/>
        </w:rPr>
        <w:t xml:space="preserve">Evaluation scorecard (per test run):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How measured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Factual accuracy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&gt;=95%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Human review against source docs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Brand voice match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&gt;=90%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Reviewer score 1-5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Actionability of output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&gt;=90%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Does recipient have clear next step?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Tool call success 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&gt;=98%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Automation logs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Human review 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&lt;=25% of volume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% routed to queue</w:t>
            </w:r>
          </w:p>
        </w:tc>
      </w:tr>
    </w:tbl>
    <w:p>
      <w:pPr>
        <w:pStyle w:val="BodyText"/>
      </w:pPr>
      <w:r>
        <w:rPr>
          <w:bCs/>
          <w:b/>
        </w:rPr>
        <w:t xml:space="preserve">Ongoing QA:</w:t>
      </w:r>
      <w:r>
        <w:t xml:space="preserve"> </w:t>
      </w:r>
      <w:r>
        <w:t xml:space="preserve">Sample 5% of live runs weekly for the first 90 days. Log issues in [[shared tracker]].</w:t>
      </w:r>
    </w:p>
    <w:bookmarkEnd w:id="31"/>
    <w:bookmarkStart w:id="32" w:name="X7603e336b3a7315dd020bcbfafe41a471c329a4"/>
    <w:p>
      <w:pPr>
        <w:pStyle w:val="Heading2"/>
      </w:pPr>
      <w:r>
        <w:t xml:space="preserve">Section 10 — Monitoring / Logging and Cost Controls</w:t>
      </w:r>
    </w:p>
    <w:p>
      <w:pPr>
        <w:pStyle w:val="FirstParagraph"/>
      </w:pPr>
      <w:r>
        <w:rPr>
          <w:bCs/>
          <w:b/>
        </w:rPr>
        <w:t xml:space="preserve">Key metrics to track daily/weekly:</w:t>
      </w:r>
    </w:p>
    <w:p>
      <w:pPr>
        <w:numPr>
          <w:ilvl w:val="0"/>
          <w:numId w:val="1012"/>
        </w:numPr>
      </w:pPr>
      <w:r>
        <w:t xml:space="preserve">Runs per day</w:t>
      </w:r>
    </w:p>
    <w:p>
      <w:pPr>
        <w:numPr>
          <w:ilvl w:val="0"/>
          <w:numId w:val="1012"/>
        </w:numPr>
      </w:pPr>
      <w:r>
        <w:t xml:space="preserve">Average tokens per run (input + output)</w:t>
      </w:r>
    </w:p>
    <w:p>
      <w:pPr>
        <w:numPr>
          <w:ilvl w:val="0"/>
          <w:numId w:val="1012"/>
        </w:numPr>
      </w:pPr>
      <w:r>
        <w:t xml:space="preserve">Success rate (no human intervention needed)</w:t>
      </w:r>
    </w:p>
    <w:p>
      <w:pPr>
        <w:numPr>
          <w:ilvl w:val="0"/>
          <w:numId w:val="1012"/>
        </w:numPr>
      </w:pPr>
      <w:r>
        <w:t xml:space="preserve">Average time from trigger to final output</w:t>
      </w:r>
    </w:p>
    <w:p>
      <w:pPr>
        <w:numPr>
          <w:ilvl w:val="0"/>
          <w:numId w:val="1012"/>
        </w:numPr>
      </w:pPr>
      <w:r>
        <w:t xml:space="preserve">Escalation rate and reasons</w:t>
      </w:r>
    </w:p>
    <w:p>
      <w:pPr>
        <w:numPr>
          <w:ilvl w:val="0"/>
          <w:numId w:val="1012"/>
        </w:numPr>
      </w:pPr>
      <w:r>
        <w:t xml:space="preserve">Total AI spend</w:t>
      </w:r>
    </w:p>
    <w:p>
      <w:pPr>
        <w:pStyle w:val="FirstParagraph"/>
      </w:pPr>
      <w:r>
        <w:rPr>
          <w:bCs/>
          <w:b/>
        </w:rPr>
        <w:t xml:space="preserve">Logging requirements:</w:t>
      </w:r>
    </w:p>
    <w:p>
      <w:pPr>
        <w:numPr>
          <w:ilvl w:val="0"/>
          <w:numId w:val="1013"/>
        </w:numPr>
      </w:pPr>
      <w:r>
        <w:t xml:space="preserve">Every run: request ID, timestamp, input summary (no raw PII), tools called, output summary, confidence, human review flag.</w:t>
      </w:r>
    </w:p>
    <w:p>
      <w:pPr>
        <w:numPr>
          <w:ilvl w:val="0"/>
          <w:numId w:val="1013"/>
        </w:numPr>
      </w:pPr>
      <w:r>
        <w:t xml:space="preserve">Store logs for minimum [[90]] days.</w:t>
      </w:r>
    </w:p>
    <w:p>
      <w:pPr>
        <w:numPr>
          <w:ilvl w:val="0"/>
          <w:numId w:val="1013"/>
        </w:numPr>
      </w:pPr>
      <w:r>
        <w:t xml:space="preserve">Surface errors in real time to [[Slack channel or dashboard]].</w:t>
      </w:r>
    </w:p>
    <w:p>
      <w:pPr>
        <w:pStyle w:val="FirstParagraph"/>
      </w:pPr>
      <w:r>
        <w:rPr>
          <w:bCs/>
          <w:b/>
        </w:rPr>
        <w:t xml:space="preserve">Cost controls:</w:t>
      </w:r>
    </w:p>
    <w:p>
      <w:pPr>
        <w:numPr>
          <w:ilvl w:val="0"/>
          <w:numId w:val="1014"/>
        </w:numPr>
      </w:pPr>
      <w:r>
        <w:t xml:space="preserve">Set monthly budget alert at [[$X]] on the model provider.</w:t>
      </w:r>
    </w:p>
    <w:p>
      <w:pPr>
        <w:numPr>
          <w:ilvl w:val="0"/>
          <w:numId w:val="1014"/>
        </w:numPr>
      </w:pPr>
      <w:r>
        <w:t xml:space="preserve">Prefer smaller/faster model for first-pass drafts; escalate to larger model only when confidence low.</w:t>
      </w:r>
    </w:p>
    <w:p>
      <w:pPr>
        <w:numPr>
          <w:ilvl w:val="0"/>
          <w:numId w:val="1014"/>
        </w:numPr>
      </w:pPr>
      <w:r>
        <w:t xml:space="preserve">Cache frequent RAG results for 24h when safe.</w:t>
      </w:r>
    </w:p>
    <w:p>
      <w:pPr>
        <w:numPr>
          <w:ilvl w:val="0"/>
          <w:numId w:val="1014"/>
        </w:numPr>
      </w:pPr>
      <w:r>
        <w:t xml:space="preserve">Review weekly: if cost per successful outcome exceeds [[target]], pause and optimize prompt or retrieval.</w:t>
      </w:r>
    </w:p>
    <w:p>
      <w:pPr>
        <w:pStyle w:val="FirstParagraph"/>
      </w:pPr>
      <w:r>
        <w:rPr>
          <w:bCs/>
          <w:b/>
        </w:rPr>
        <w:t xml:space="preserve">Review cadence:</w:t>
      </w:r>
      <w:r>
        <w:t xml:space="preserve"> </w:t>
      </w:r>
      <w:r>
        <w:t xml:space="preserve">Weekly metrics review with [[owner]]. Monthly deeper audit of 20 random runs.</w:t>
      </w:r>
    </w:p>
    <w:bookmarkEnd w:id="32"/>
    <w:bookmarkStart w:id="33" w:name="Xc119d3d6645131d965389a207f621b5b0c7b979"/>
    <w:p>
      <w:pPr>
        <w:pStyle w:val="Heading2"/>
      </w:pPr>
      <w:r>
        <w:t xml:space="preserve">Worked Example — Support Ticket Agent for [[Example SaaS Company]]</w:t>
      </w:r>
    </w:p>
    <w:p>
      <w:pPr>
        <w:pStyle w:val="FirstParagraph"/>
      </w:pPr>
      <w:r>
        <w:rPr>
          <w:bCs/>
          <w:b/>
        </w:rPr>
        <w:t xml:space="preserve">Inputs supplied:</w:t>
      </w:r>
    </w:p>
    <w:p>
      <w:pPr>
        <w:numPr>
          <w:ilvl w:val="0"/>
          <w:numId w:val="1015"/>
        </w:numPr>
      </w:pPr>
      <w:r>
        <w:t xml:space="preserve">Task: Triage and reply to product support tickets</w:t>
      </w:r>
    </w:p>
    <w:p>
      <w:pPr>
        <w:numPr>
          <w:ilvl w:val="0"/>
          <w:numId w:val="1015"/>
        </w:numPr>
      </w:pPr>
      <w:r>
        <w:t xml:space="preserve">Tools: Intercom, Notion knowledge base, Stripe (read-only), internal docs</w:t>
      </w:r>
    </w:p>
    <w:p>
      <w:pPr>
        <w:numPr>
          <w:ilvl w:val="0"/>
          <w:numId w:val="1015"/>
        </w:numPr>
      </w:pPr>
      <w:r>
        <w:t xml:space="preserve">Comfort: Somewhat technical</w:t>
      </w:r>
    </w:p>
    <w:p>
      <w:pPr>
        <w:pStyle w:val="FirstParagraph"/>
      </w:pPr>
      <w:r>
        <w:rPr>
          <w:bCs/>
          <w:b/>
        </w:rPr>
        <w:t xml:space="preserve">Resulting blueprint highlights (excerpt):</w:t>
      </w:r>
    </w:p>
    <w:p>
      <w:pPr>
        <w:pStyle w:val="BodyText"/>
      </w:pPr>
      <w:r>
        <w:t xml:space="preserve">Persona: Helpful product specialist focused on fast resolution and education.</w:t>
      </w:r>
    </w:p>
    <w:p>
      <w:pPr>
        <w:pStyle w:val="BodyText"/>
      </w:pPr>
      <w:r>
        <w:t xml:space="preserve">Memory: Last 5 messages in thread + top 3 matching Notion articles + customer plan from Stripe.</w:t>
      </w:r>
    </w:p>
    <w:p>
      <w:pPr>
        <w:pStyle w:val="BodyText"/>
      </w:pPr>
      <w:r>
        <w:t xml:space="preserve">Decision flow: Classify → Retrieve → Draft → Confidence check → Send or escalate.</w:t>
      </w:r>
    </w:p>
    <w:p>
      <w:pPr>
        <w:pStyle w:val="BodyText"/>
      </w:pPr>
      <w:r>
        <w:t xml:space="preserve">Guardrail example: Never issue refunds without human approval.</w:t>
      </w:r>
    </w:p>
    <w:p>
      <w:pPr>
        <w:pStyle w:val="BodyText"/>
      </w:pPr>
      <w:r>
        <w:t xml:space="preserve">This blueprint was used to configure a custom GPT plus Make automation that now handles 68% of tickets with zero human touch on first response.</w:t>
      </w:r>
    </w:p>
    <w:bookmarkEnd w:id="33"/>
    <w:bookmarkStart w:id="34" w:name="pro-tips-for-strong-results"/>
    <w:p>
      <w:pPr>
        <w:pStyle w:val="Heading2"/>
      </w:pPr>
      <w:r>
        <w:t xml:space="preserve">Pro Tips for Strong Results</w:t>
      </w:r>
    </w:p>
    <w:p>
      <w:pPr>
        <w:numPr>
          <w:ilvl w:val="0"/>
          <w:numId w:val="1016"/>
        </w:numPr>
      </w:pPr>
      <w:r>
        <w:t xml:space="preserve">Start narrow. One high-volume task beats a jack-of-all-trades agent.</w:t>
      </w:r>
    </w:p>
    <w:p>
      <w:pPr>
        <w:numPr>
          <w:ilvl w:val="0"/>
          <w:numId w:val="1016"/>
        </w:numPr>
      </w:pPr>
      <w:r>
        <w:t xml:space="preserve">Test with real messy inputs early — perfect test cases hide problems.</w:t>
      </w:r>
    </w:p>
    <w:p>
      <w:pPr>
        <w:numPr>
          <w:ilvl w:val="0"/>
          <w:numId w:val="1016"/>
        </w:numPr>
      </w:pPr>
      <w:r>
        <w:t xml:space="preserve">Version your system prompt. Keep the previous version until the new one proves better on 30+ runs.</w:t>
      </w:r>
    </w:p>
    <w:p>
      <w:pPr>
        <w:numPr>
          <w:ilvl w:val="0"/>
          <w:numId w:val="1016"/>
        </w:numPr>
      </w:pPr>
      <w:r>
        <w:t xml:space="preserve">Log confidence scores and correlate with actual human correction rate.</w:t>
      </w:r>
    </w:p>
    <w:p>
      <w:pPr>
        <w:numPr>
          <w:ilvl w:val="0"/>
          <w:numId w:val="1016"/>
        </w:numPr>
      </w:pPr>
      <w:r>
        <w:t xml:space="preserve">Revisit RAG sources quarterly; stale docs are the #1 source of confident wrong answers.</w:t>
      </w:r>
    </w:p>
    <w:bookmarkEnd w:id="34"/>
    <w:bookmarkStart w:id="35" w:name="common-pitfalls-to-avoid"/>
    <w:p>
      <w:pPr>
        <w:pStyle w:val="Heading2"/>
      </w:pPr>
      <w:r>
        <w:t xml:space="preserve">Common Pitfalls to Avoid</w:t>
      </w:r>
    </w:p>
    <w:p>
      <w:pPr>
        <w:numPr>
          <w:ilvl w:val="0"/>
          <w:numId w:val="1017"/>
        </w:numPr>
      </w:pPr>
      <w:r>
        <w:t xml:space="preserve">Over-scoping the agent on day one (leads to brittle logic).</w:t>
      </w:r>
    </w:p>
    <w:p>
      <w:pPr>
        <w:numPr>
          <w:ilvl w:val="0"/>
          <w:numId w:val="1017"/>
        </w:numPr>
      </w:pPr>
      <w:r>
        <w:t xml:space="preserve">Granting overly broad tool permissions.</w:t>
      </w:r>
    </w:p>
    <w:p>
      <w:pPr>
        <w:numPr>
          <w:ilvl w:val="0"/>
          <w:numId w:val="1017"/>
        </w:numPr>
      </w:pPr>
      <w:r>
        <w:t xml:space="preserve">Skipping the evaluation phase and shipping on first prompt that</w:t>
      </w:r>
      <w:r>
        <w:t xml:space="preserve"> </w:t>
      </w:r>
      <w:r>
        <w:t xml:space="preserve">“</w:t>
      </w:r>
      <w:r>
        <w:t xml:space="preserve">feels good.</w:t>
      </w:r>
      <w:r>
        <w:t xml:space="preserve">”</w:t>
      </w:r>
    </w:p>
    <w:p>
      <w:pPr>
        <w:numPr>
          <w:ilvl w:val="0"/>
          <w:numId w:val="1017"/>
        </w:numPr>
      </w:pPr>
      <w:r>
        <w:t xml:space="preserve">Forgetting cost monitoring until the bill arrives.</w:t>
      </w:r>
    </w:p>
    <w:p>
      <w:pPr>
        <w:numPr>
          <w:ilvl w:val="0"/>
          <w:numId w:val="1017"/>
        </w:numPr>
      </w:pPr>
      <w:r>
        <w:t xml:space="preserve">Using production data in prompt examples without redaction.</w:t>
      </w:r>
    </w:p>
    <w:p>
      <w:pPr>
        <w:pStyle w:val="FirstParagraph"/>
      </w:pPr>
      <w:r>
        <w:t xml:space="preserve">Follow the sections in order, fill every [[Token]], and run the test plan before connecting the agent to live traffic. The result is a reliable, maintainable AI agent you can improve over time.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2026-07-02T17:12:50Z</dcterms:created>
  <dcterms:modified xsi:type="dcterms:W3CDTF">2026-07-02T17:12:50Z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